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72" w:rsidRPr="00552BE3" w:rsidRDefault="00F71B72" w:rsidP="00F71B72">
      <w:pPr>
        <w:widowControl/>
        <w:shd w:val="clear" w:color="auto" w:fill="FFFFFF"/>
        <w:spacing w:before="100" w:beforeAutospacing="1" w:after="100" w:afterAutospacing="1" w:line="536" w:lineRule="atLeast"/>
        <w:jc w:val="center"/>
        <w:rPr>
          <w:rFonts w:ascii="Times New Roman" w:eastAsia="楷体_GB2312" w:hAnsi="Times New Roman" w:cs="Times New Roman"/>
          <w:b/>
          <w:sz w:val="44"/>
          <w:szCs w:val="44"/>
        </w:rPr>
      </w:pPr>
      <w:r w:rsidRPr="00552BE3">
        <w:rPr>
          <w:rFonts w:ascii="Times New Roman" w:eastAsia="楷体_GB2312" w:hAnsi="Times New Roman" w:cs="Times New Roman" w:hint="eastAsia"/>
          <w:b/>
          <w:sz w:val="44"/>
          <w:szCs w:val="44"/>
        </w:rPr>
        <w:t>运动平板技术参数</w:t>
      </w:r>
    </w:p>
    <w:p w:rsidR="00F71B72" w:rsidRPr="00552BE3" w:rsidRDefault="00F71B72" w:rsidP="00F71B72">
      <w:pPr>
        <w:widowControl/>
        <w:shd w:val="clear" w:color="auto" w:fill="FFFFFF"/>
        <w:spacing w:before="100" w:beforeAutospacing="1" w:after="100" w:afterAutospacing="1" w:line="536" w:lineRule="atLeast"/>
        <w:ind w:left="360" w:hanging="360"/>
        <w:rPr>
          <w:rFonts w:ascii="Times New Roman" w:eastAsia="宋体" w:hAnsi="Times New Roman" w:cs="Times New Roman"/>
          <w:kern w:val="0"/>
          <w:sz w:val="27"/>
          <w:szCs w:val="27"/>
        </w:rPr>
      </w:pPr>
      <w:r w:rsidRPr="00552BE3">
        <w:rPr>
          <w:rFonts w:ascii="宋体" w:eastAsia="宋体" w:hAnsi="宋体" w:cs="Times New Roman" w:hint="eastAsia"/>
          <w:b/>
          <w:bCs/>
          <w:kern w:val="0"/>
          <w:sz w:val="24"/>
          <w:szCs w:val="24"/>
        </w:rPr>
        <w:t>1. 运动平板</w:t>
      </w:r>
    </w:p>
    <w:p w:rsidR="00F71B72" w:rsidRPr="00552BE3" w:rsidRDefault="00F71B72" w:rsidP="00552BE3">
      <w:pPr>
        <w:widowControl/>
        <w:shd w:val="clear" w:color="auto" w:fill="FFFFFF"/>
        <w:spacing w:before="100" w:beforeAutospacing="1" w:after="100" w:afterAutospacing="1"/>
        <w:ind w:left="7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最大承重量≥240Kg</w:t>
      </w:r>
    </w:p>
    <w:p w:rsidR="00F71B72" w:rsidRPr="00552BE3" w:rsidRDefault="00F71B72" w:rsidP="00552BE3">
      <w:pPr>
        <w:widowControl/>
        <w:shd w:val="clear" w:color="auto" w:fill="FFFFFF"/>
        <w:spacing w:before="100" w:beforeAutospacing="1" w:after="100" w:afterAutospacing="1"/>
        <w:ind w:left="7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履带速度≥0-13.5mp/h</w:t>
      </w:r>
    </w:p>
    <w:p w:rsidR="00F71B72" w:rsidRPr="00552BE3" w:rsidRDefault="00F71B72" w:rsidP="00552BE3">
      <w:pPr>
        <w:widowControl/>
        <w:shd w:val="clear" w:color="auto" w:fill="FFFFFF"/>
        <w:spacing w:before="100" w:beforeAutospacing="1" w:after="100" w:afterAutospacing="1"/>
        <w:ind w:left="7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坡度范围≥0-25%</w:t>
      </w:r>
    </w:p>
    <w:p w:rsidR="00F71B72" w:rsidRPr="00552BE3" w:rsidRDefault="00F71B72" w:rsidP="00552BE3">
      <w:pPr>
        <w:widowControl/>
        <w:shd w:val="clear" w:color="auto" w:fill="FFFFFF"/>
        <w:spacing w:before="100" w:beforeAutospacing="1" w:after="100" w:afterAutospacing="1"/>
        <w:ind w:left="7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平板机尺寸≥223.5×85×140cm</w:t>
      </w:r>
    </w:p>
    <w:p w:rsidR="00F71B72" w:rsidRPr="00552BE3" w:rsidRDefault="00F71B72" w:rsidP="00552BE3">
      <w:pPr>
        <w:widowControl/>
        <w:shd w:val="clear" w:color="auto" w:fill="FFFFFF"/>
        <w:spacing w:before="100" w:beforeAutospacing="1" w:after="100" w:afterAutospacing="1"/>
        <w:ind w:left="720"/>
        <w:rPr>
          <w:rFonts w:ascii="宋体" w:eastAsia="宋体" w:hAnsi="宋体" w:cs="Times New Roman"/>
          <w:kern w:val="0"/>
          <w:sz w:val="24"/>
          <w:szCs w:val="24"/>
        </w:rPr>
      </w:pPr>
      <w:r w:rsidRPr="00552BE3">
        <w:rPr>
          <w:rFonts w:ascii="宋体" w:eastAsia="宋体" w:hAnsi="宋体" w:cs="Times New Roman" w:hint="eastAsia"/>
          <w:kern w:val="0"/>
          <w:sz w:val="24"/>
          <w:szCs w:val="24"/>
        </w:rPr>
        <w:t>* 变频直流电动机</w:t>
      </w:r>
      <w:r w:rsidR="00552BE3">
        <w:rPr>
          <w:rFonts w:ascii="宋体" w:eastAsia="宋体" w:hAnsi="宋体" w:cs="Times New Roman" w:hint="eastAsia"/>
          <w:kern w:val="0"/>
          <w:sz w:val="24"/>
          <w:szCs w:val="24"/>
        </w:rPr>
        <w:t>、</w:t>
      </w:r>
      <w:r w:rsidRPr="00552BE3">
        <w:rPr>
          <w:rFonts w:ascii="宋体" w:eastAsia="宋体" w:hAnsi="宋体" w:cs="Times New Roman" w:hint="eastAsia"/>
          <w:kern w:val="0"/>
          <w:sz w:val="24"/>
          <w:szCs w:val="24"/>
        </w:rPr>
        <w:t>零速零启动</w:t>
      </w:r>
      <w:r w:rsidR="00552BE3">
        <w:rPr>
          <w:rFonts w:ascii="宋体" w:eastAsia="宋体" w:hAnsi="宋体" w:cs="Times New Roman" w:hint="eastAsia"/>
          <w:kern w:val="0"/>
          <w:sz w:val="24"/>
          <w:szCs w:val="24"/>
        </w:rPr>
        <w:t>、</w:t>
      </w:r>
      <w:r w:rsidRPr="00552BE3">
        <w:rPr>
          <w:rFonts w:ascii="宋体" w:eastAsia="宋体" w:hAnsi="宋体" w:cs="Times New Roman" w:hint="eastAsia"/>
          <w:kern w:val="0"/>
          <w:sz w:val="24"/>
          <w:szCs w:val="24"/>
        </w:rPr>
        <w:t>具有自动安全保护功能</w:t>
      </w:r>
      <w:r w:rsidR="00552BE3">
        <w:rPr>
          <w:rFonts w:ascii="宋体" w:eastAsia="宋体" w:hAnsi="宋体" w:cs="Times New Roman" w:hint="eastAsia"/>
          <w:kern w:val="0"/>
          <w:sz w:val="24"/>
          <w:szCs w:val="24"/>
        </w:rPr>
        <w:t>、</w:t>
      </w:r>
      <w:r w:rsidRPr="00552BE3">
        <w:rPr>
          <w:rFonts w:ascii="宋体" w:eastAsia="宋体" w:hAnsi="宋体" w:cs="Times New Roman" w:hint="eastAsia"/>
          <w:kern w:val="0"/>
          <w:sz w:val="24"/>
          <w:szCs w:val="24"/>
        </w:rPr>
        <w:t>永不跑偏技术</w:t>
      </w:r>
    </w:p>
    <w:p w:rsidR="00F71B72" w:rsidRPr="00552BE3" w:rsidRDefault="00F71B72" w:rsidP="00F71B72">
      <w:pPr>
        <w:widowControl/>
        <w:shd w:val="clear" w:color="auto" w:fill="FFFFFF"/>
        <w:spacing w:before="100" w:beforeAutospacing="1" w:after="100" w:afterAutospacing="1" w:line="536" w:lineRule="atLeast"/>
        <w:rPr>
          <w:rFonts w:ascii="Times New Roman" w:eastAsia="宋体" w:hAnsi="Times New Roman" w:cs="Times New Roman"/>
          <w:kern w:val="0"/>
          <w:sz w:val="27"/>
          <w:szCs w:val="27"/>
        </w:rPr>
      </w:pPr>
      <w:r w:rsidRPr="00552BE3">
        <w:rPr>
          <w:rFonts w:ascii="宋体" w:eastAsia="宋体" w:hAnsi="宋体" w:cs="Times New Roman" w:hint="eastAsia"/>
          <w:b/>
          <w:bCs/>
          <w:kern w:val="0"/>
          <w:sz w:val="24"/>
          <w:szCs w:val="24"/>
        </w:rPr>
        <w:t>2.  发射盒</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1)外观尺寸：64X91X25毫米；</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2)重量：125克；</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3)动态输入范围：680mV；</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4)电极补偿：340mV；</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5)通道：12导联实时同步采集；</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6)共模抑制比：≥60db；</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7)频率响应：0.05-150Hz，符合并超出AAMI标准；</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8)走纸速度：5、10、12.5、25、50mm；</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9)增益：5、10、20Mv;</w:t>
      </w:r>
    </w:p>
    <w:p w:rsidR="00F71B72" w:rsidRPr="00552BE3" w:rsidRDefault="00F71B72" w:rsidP="00552BE3">
      <w:pPr>
        <w:widowControl/>
        <w:shd w:val="clear" w:color="auto" w:fill="FFFFFF"/>
        <w:spacing w:before="100" w:beforeAutospacing="1" w:after="100" w:afterAutospacing="1"/>
        <w:ind w:left="981"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10)输出功率：0.5mW，FCC通信委员会认可；</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11)*发射频率：2.4- 2.52Ghz(非蓝牙技术)完全符合医用无线电信号频段标准，避免对医用设备的干扰或被干扰；</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12)*采样点： 分析采样点10000点/秒/通道；</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13)滤波技术：SCF心电信号源持续滤过技术，信号持续滤波后再放大，可将肌电干扰减至最低；</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lastRenderedPageBreak/>
        <w:t>14)输入阻抗：47兆欧，发射盒可抗除颤能量，一旦病人出现危险，可保存整个抢救过程的心电图；</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15)电源：1节1.5V 5号电池供电,电池供电，可避免信号源的交流电干扰；</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16)发射器液晶显示：可显示各导联皮肤阻抗、导联状态、心电图型、电池电量及发射频率，便于在试验开始前，将一切可以排除的干扰因素去除掉；</w:t>
      </w:r>
    </w:p>
    <w:p w:rsidR="00F71B72" w:rsidRPr="00552BE3" w:rsidRDefault="00F71B72" w:rsidP="00552BE3">
      <w:pPr>
        <w:widowControl/>
        <w:shd w:val="clear" w:color="auto" w:fill="FFFFFF"/>
        <w:spacing w:before="100" w:beforeAutospacing="1" w:after="100" w:afterAutospacing="1"/>
        <w:ind w:left="981" w:hanging="420"/>
        <w:rPr>
          <w:rFonts w:ascii="宋体" w:eastAsia="宋体" w:hAnsi="宋体" w:cs="Times New Roman"/>
          <w:kern w:val="0"/>
          <w:sz w:val="24"/>
          <w:szCs w:val="24"/>
        </w:rPr>
      </w:pPr>
      <w:r w:rsidRPr="00552BE3">
        <w:rPr>
          <w:rFonts w:ascii="宋体" w:eastAsia="宋体" w:hAnsi="宋体" w:cs="Times New Roman" w:hint="eastAsia"/>
          <w:kern w:val="0"/>
          <w:sz w:val="24"/>
          <w:szCs w:val="24"/>
        </w:rPr>
        <w:t>17)导联线：导线采用卡夫拉（防弹衣材料）材质与国际标准威尔逊导联体系，能够最大限度的降低外界干扰，12导联树状人体工程学专利技术,避免运动中的干扰；</w:t>
      </w:r>
    </w:p>
    <w:p w:rsidR="00F71B72" w:rsidRPr="00552BE3" w:rsidRDefault="00F71B72" w:rsidP="00F71B72">
      <w:pPr>
        <w:widowControl/>
        <w:shd w:val="clear" w:color="auto" w:fill="FFFFFF"/>
        <w:spacing w:before="100" w:beforeAutospacing="1" w:after="100" w:afterAutospacing="1" w:line="536" w:lineRule="atLeast"/>
        <w:rPr>
          <w:rFonts w:ascii="Times New Roman" w:eastAsia="宋体" w:hAnsi="Times New Roman" w:cs="Times New Roman"/>
          <w:kern w:val="0"/>
          <w:sz w:val="27"/>
          <w:szCs w:val="27"/>
        </w:rPr>
      </w:pPr>
      <w:r w:rsidRPr="00552BE3">
        <w:rPr>
          <w:rFonts w:ascii="宋体" w:eastAsia="宋体" w:hAnsi="宋体" w:cs="Times New Roman" w:hint="eastAsia"/>
          <w:b/>
          <w:bCs/>
          <w:kern w:val="0"/>
          <w:sz w:val="24"/>
          <w:szCs w:val="24"/>
        </w:rPr>
        <w:t>3. 计算机主机、软件</w:t>
      </w:r>
      <w:r w:rsidRPr="00552BE3">
        <w:rPr>
          <w:rFonts w:ascii="宋体" w:eastAsia="宋体" w:hAnsi="宋体" w:cs="Times New Roman" w:hint="eastAsia"/>
          <w:kern w:val="0"/>
          <w:sz w:val="24"/>
          <w:szCs w:val="24"/>
        </w:rPr>
        <w:t>  计算机</w:t>
      </w:r>
      <w:r w:rsidRPr="00552BE3">
        <w:rPr>
          <w:rFonts w:ascii="Times New Roman" w:eastAsia="宋体" w:hAnsi="Times New Roman" w:cs="Times New Roman"/>
          <w:kern w:val="0"/>
          <w:sz w:val="27"/>
          <w:szCs w:val="27"/>
        </w:rPr>
        <w:t>Intel Core Duo</w:t>
      </w:r>
      <w:r w:rsidRPr="00552BE3">
        <w:rPr>
          <w:rFonts w:ascii="宋体" w:eastAsia="宋体" w:hAnsi="宋体" w:cs="Times New Roman" w:hint="eastAsia"/>
          <w:kern w:val="0"/>
          <w:sz w:val="24"/>
          <w:szCs w:val="24"/>
        </w:rPr>
        <w:t>，内存≥1024M，硬盘≥160G（高速）</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 xml:space="preserve">1)windows操作环境　　</w:t>
      </w:r>
    </w:p>
    <w:p w:rsidR="00F71B72" w:rsidRPr="00552BE3" w:rsidRDefault="00F71B72" w:rsidP="00552BE3">
      <w:pPr>
        <w:widowControl/>
        <w:shd w:val="clear" w:color="auto" w:fill="FFFFFF"/>
        <w:spacing w:before="100" w:beforeAutospacing="1" w:after="100" w:afterAutospacing="1"/>
        <w:ind w:left="48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 十二通道、可3,6,2×6,1×12同屏显示心电图形;屏幕背景采用国际标准心电图纸(粉色网格)显示,心率显示报警，分析／存储；</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2)心电图增益　5、10、20 mm/mv；</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3)走纸速度　10、25、50mm/s；</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4)LCD≥19″</w:t>
      </w:r>
      <w:r w:rsidRPr="00552BE3">
        <w:rPr>
          <w:rFonts w:ascii="宋体" w:eastAsia="宋体" w:hAnsi="宋体" w:cs="Times New Roman" w:hint="eastAsia"/>
          <w:kern w:val="0"/>
          <w:sz w:val="24"/>
          <w:szCs w:val="24"/>
          <w:u w:val="single"/>
        </w:rPr>
        <w:t>便于查看；</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5)ST段自动分析功能：ST分析精度可达到μV（微伏），</w:t>
      </w:r>
      <w:r w:rsidRPr="00552BE3">
        <w:rPr>
          <w:rFonts w:ascii="宋体" w:eastAsia="宋体" w:hAnsi="宋体" w:cs="Times New Roman" w:hint="eastAsia"/>
          <w:kern w:val="0"/>
          <w:sz w:val="24"/>
          <w:szCs w:val="24"/>
          <w:u w:val="single"/>
        </w:rPr>
        <w:t>具有全程ST段叠加，动态回顾功能；</w:t>
      </w:r>
      <w:r w:rsidRPr="00552BE3">
        <w:rPr>
          <w:rFonts w:ascii="宋体" w:eastAsia="宋体" w:hAnsi="宋体" w:cs="Times New Roman" w:hint="eastAsia"/>
          <w:kern w:val="0"/>
          <w:sz w:val="24"/>
          <w:szCs w:val="24"/>
        </w:rPr>
        <w:t>心律失常分析功能；ST/HR index ST和心律斜率指数；</w:t>
      </w:r>
      <w:r w:rsidRPr="00552BE3">
        <w:rPr>
          <w:rFonts w:ascii="宋体" w:eastAsia="宋体" w:hAnsi="宋体" w:cs="Times New Roman" w:hint="eastAsia"/>
          <w:kern w:val="0"/>
          <w:sz w:val="24"/>
          <w:szCs w:val="24"/>
          <w:u w:val="single"/>
        </w:rPr>
        <w:t>精度高，分析更精确；单纯ST压低标准对于诊断的敏感性不够，假阴性比较大，且不足以反映病患的严重程度以及预后，也不具备对潜在高危患者心血管事件的预测功能；经过心率调整后的ST分析，比单纯观察ST段更符合运动试验的生理学原理；</w:t>
      </w:r>
      <w:r w:rsidRPr="00552BE3">
        <w:rPr>
          <w:rFonts w:ascii="宋体" w:eastAsia="宋体" w:hAnsi="宋体" w:cs="Times New Roman" w:hint="eastAsia"/>
          <w:kern w:val="0"/>
          <w:sz w:val="24"/>
          <w:szCs w:val="24"/>
        </w:rPr>
        <w:t>（1000微伏=1毫伏）</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6)心电图抗干扰功能，基线漂移自动校正功能；</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7)血压数值显示；</w:t>
      </w:r>
    </w:p>
    <w:p w:rsidR="00F71B72" w:rsidRPr="00552BE3" w:rsidRDefault="00F71B72" w:rsidP="00552BE3">
      <w:pPr>
        <w:widowControl/>
        <w:shd w:val="clear" w:color="auto" w:fill="FFFFFF"/>
        <w:spacing w:before="100" w:beforeAutospacing="1" w:after="100" w:afterAutospacing="1"/>
        <w:ind w:left="900" w:hanging="420"/>
        <w:rPr>
          <w:rFonts w:ascii="Times New Roman" w:eastAsia="宋体" w:hAnsi="Times New Roman" w:cs="Times New Roman"/>
          <w:kern w:val="0"/>
          <w:sz w:val="27"/>
          <w:szCs w:val="27"/>
        </w:rPr>
      </w:pPr>
      <w:r w:rsidRPr="00552BE3">
        <w:rPr>
          <w:rFonts w:ascii="宋体" w:eastAsia="宋体" w:hAnsi="宋体" w:cs="Times New Roman" w:hint="eastAsia"/>
          <w:kern w:val="0"/>
          <w:sz w:val="24"/>
          <w:szCs w:val="24"/>
        </w:rPr>
        <w:t>8)心电图运动负荷试验常用测试方案，并可具有自行设定测试方案的功能，</w:t>
      </w:r>
      <w:r w:rsidRPr="00552BE3">
        <w:rPr>
          <w:rFonts w:ascii="宋体" w:eastAsia="宋体" w:hAnsi="宋体" w:cs="Times New Roman" w:hint="eastAsia"/>
          <w:kern w:val="0"/>
          <w:sz w:val="24"/>
          <w:szCs w:val="24"/>
          <w:u w:val="single"/>
        </w:rPr>
        <w:t>可针对不同病人自行设计不同的合理方案；</w:t>
      </w:r>
    </w:p>
    <w:p w:rsidR="00F71B72" w:rsidRPr="00552BE3" w:rsidRDefault="00F71B72" w:rsidP="00552BE3">
      <w:pPr>
        <w:shd w:val="clear" w:color="auto" w:fill="FFFFFF"/>
        <w:spacing w:before="100" w:beforeAutospacing="1" w:after="100" w:afterAutospacing="1"/>
        <w:ind w:firstLineChars="250" w:firstLine="600"/>
        <w:rPr>
          <w:rFonts w:ascii="Times New Roman" w:hAnsi="Times New Roman" w:cs="Times New Roman"/>
          <w:sz w:val="24"/>
          <w:szCs w:val="24"/>
        </w:rPr>
      </w:pPr>
      <w:r w:rsidRPr="00552BE3">
        <w:rPr>
          <w:rFonts w:cs="Times New Roman" w:hint="eastAsia"/>
          <w:sz w:val="24"/>
          <w:szCs w:val="24"/>
        </w:rPr>
        <w:t>9)</w:t>
      </w:r>
      <w:r w:rsidRPr="00552BE3">
        <w:rPr>
          <w:rFonts w:cs="Times New Roman" w:hint="eastAsia"/>
          <w:sz w:val="24"/>
          <w:szCs w:val="24"/>
        </w:rPr>
        <w:t>运动试验软件可驱动平板或踏车；</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u w:val="single"/>
        </w:rPr>
        <w:t>10)</w:t>
      </w:r>
      <w:r w:rsidRPr="00552BE3">
        <w:rPr>
          <w:rFonts w:cs="Times New Roman" w:hint="eastAsia"/>
          <w:sz w:val="24"/>
          <w:szCs w:val="24"/>
        </w:rPr>
        <w:t>特殊起搏分析功能，儿童运动试验模式，无线遥测发射技术；</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lastRenderedPageBreak/>
        <w:t>11)</w:t>
      </w:r>
      <w:r w:rsidRPr="00552BE3">
        <w:rPr>
          <w:rFonts w:cs="Times New Roman" w:hint="eastAsia"/>
          <w:sz w:val="24"/>
          <w:szCs w:val="24"/>
          <w:u w:val="single"/>
        </w:rPr>
        <w:t>无线遥测技术</w:t>
      </w:r>
      <w:r w:rsidRPr="00552BE3">
        <w:rPr>
          <w:rFonts w:cs="Times New Roman" w:hint="eastAsia"/>
          <w:sz w:val="24"/>
          <w:szCs w:val="24"/>
          <w:u w:val="single"/>
        </w:rPr>
        <w:t>:</w:t>
      </w:r>
      <w:r w:rsidRPr="00552BE3">
        <w:rPr>
          <w:rFonts w:hint="eastAsia"/>
          <w:u w:val="single"/>
        </w:rPr>
        <w:t> </w:t>
      </w:r>
      <w:r w:rsidRPr="00552BE3">
        <w:rPr>
          <w:rFonts w:cs="Times New Roman" w:hint="eastAsia"/>
          <w:sz w:val="24"/>
          <w:szCs w:val="24"/>
          <w:u w:val="single"/>
        </w:rPr>
        <w:t>完全符合医用无线电信号频段标准（非蓝牙技术），避免了对其他医用设备的干扰或被干扰</w:t>
      </w:r>
      <w:r w:rsidRPr="00552BE3">
        <w:rPr>
          <w:rFonts w:cs="Times New Roman" w:hint="eastAsia"/>
          <w:sz w:val="24"/>
          <w:szCs w:val="24"/>
          <w:u w:val="single"/>
        </w:rPr>
        <w:t>;</w:t>
      </w:r>
      <w:r w:rsidRPr="00552BE3">
        <w:rPr>
          <w:rFonts w:cs="Times New Roman" w:hint="eastAsia"/>
          <w:sz w:val="24"/>
          <w:szCs w:val="24"/>
          <w:u w:val="single"/>
        </w:rPr>
        <w:t>无线遥测技术，将因运动中导线引起的干扰降至最低，且足够宽的频带，确保心电信号的完整记录，不受外界及滤波的影响；</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rPr>
        <w:t>12)</w:t>
      </w:r>
      <w:r w:rsidRPr="00552BE3">
        <w:rPr>
          <w:rFonts w:cs="Times New Roman" w:hint="eastAsia"/>
          <w:sz w:val="24"/>
          <w:szCs w:val="24"/>
        </w:rPr>
        <w:t>高效激光打印机；</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t>13)</w:t>
      </w:r>
      <w:r w:rsidRPr="00552BE3">
        <w:rPr>
          <w:rFonts w:cs="Times New Roman" w:hint="eastAsia"/>
          <w:sz w:val="24"/>
          <w:szCs w:val="24"/>
          <w:u w:val="single"/>
        </w:rPr>
        <w:t>先进的风险评估系统；</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rPr>
        <w:t>14)</w:t>
      </w:r>
      <w:r w:rsidRPr="00552BE3">
        <w:rPr>
          <w:rFonts w:cs="Times New Roman" w:hint="eastAsia"/>
          <w:sz w:val="24"/>
          <w:szCs w:val="24"/>
        </w:rPr>
        <w:t>心率失常分析：心率失常全自动分析并保存，采用多导联同步心律检测；</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rPr>
        <w:t>15)</w:t>
      </w:r>
      <w:r w:rsidRPr="00552BE3">
        <w:rPr>
          <w:rFonts w:cs="Times New Roman" w:hint="eastAsia"/>
          <w:sz w:val="24"/>
          <w:szCs w:val="24"/>
        </w:rPr>
        <w:t>数据回顾：动态回顾试验完整过程；</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t>16)</w:t>
      </w:r>
      <w:r w:rsidRPr="00552BE3">
        <w:rPr>
          <w:rFonts w:cs="Times New Roman" w:hint="eastAsia"/>
          <w:sz w:val="24"/>
          <w:szCs w:val="24"/>
          <w:u w:val="single"/>
        </w:rPr>
        <w:t>如配备运动血压可直接自动上传动态血压值，无需手工输入；</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rPr>
        <w:t>17)</w:t>
      </w:r>
      <w:r w:rsidRPr="00552BE3">
        <w:rPr>
          <w:rFonts w:cs="Times New Roman" w:hint="eastAsia"/>
          <w:sz w:val="24"/>
          <w:szCs w:val="24"/>
        </w:rPr>
        <w:t>接收装置为外置</w:t>
      </w:r>
      <w:r w:rsidRPr="00552BE3">
        <w:rPr>
          <w:rFonts w:cs="Times New Roman" w:hint="eastAsia"/>
          <w:sz w:val="24"/>
          <w:szCs w:val="24"/>
        </w:rPr>
        <w:t>USB</w:t>
      </w:r>
      <w:r w:rsidRPr="00552BE3">
        <w:rPr>
          <w:rFonts w:cs="Times New Roman" w:hint="eastAsia"/>
          <w:sz w:val="24"/>
          <w:szCs w:val="24"/>
        </w:rPr>
        <w:t>接收器</w:t>
      </w:r>
      <w:r w:rsidRPr="00552BE3">
        <w:rPr>
          <w:rFonts w:cs="Times New Roman" w:hint="eastAsia"/>
          <w:sz w:val="24"/>
          <w:szCs w:val="24"/>
        </w:rPr>
        <w:t>,</w:t>
      </w:r>
      <w:r w:rsidRPr="00552BE3">
        <w:rPr>
          <w:rFonts w:cs="Times New Roman" w:hint="eastAsia"/>
          <w:sz w:val="24"/>
          <w:szCs w:val="24"/>
          <w:u w:val="single"/>
        </w:rPr>
        <w:t>便于移动及维修；</w:t>
      </w:r>
    </w:p>
    <w:p w:rsidR="00F71B72" w:rsidRPr="00552BE3" w:rsidRDefault="00F71B72" w:rsidP="00552BE3">
      <w:pPr>
        <w:shd w:val="clear" w:color="auto" w:fill="FFFFFF"/>
        <w:spacing w:before="100" w:beforeAutospacing="1" w:after="100" w:afterAutospacing="1"/>
        <w:ind w:left="900" w:hanging="420"/>
        <w:rPr>
          <w:rFonts w:ascii="Times New Roman" w:hAnsi="Times New Roman" w:cs="Times New Roman"/>
          <w:sz w:val="24"/>
          <w:szCs w:val="24"/>
        </w:rPr>
      </w:pPr>
      <w:r w:rsidRPr="00552BE3">
        <w:rPr>
          <w:rFonts w:cs="Times New Roman" w:hint="eastAsia"/>
          <w:sz w:val="24"/>
          <w:szCs w:val="24"/>
        </w:rPr>
        <w:t>18)</w:t>
      </w:r>
      <w:r w:rsidRPr="00552BE3">
        <w:rPr>
          <w:rFonts w:cs="Times New Roman" w:hint="eastAsia"/>
          <w:sz w:val="24"/>
          <w:szCs w:val="24"/>
        </w:rPr>
        <w:t>中值复合波：全程分析，每分钟复合；</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t>19)</w:t>
      </w:r>
      <w:r w:rsidRPr="00552BE3">
        <w:rPr>
          <w:rFonts w:cs="Times New Roman" w:hint="eastAsia"/>
          <w:sz w:val="24"/>
          <w:szCs w:val="24"/>
          <w:u w:val="single"/>
        </w:rPr>
        <w:t>运动试验系统在不备份病例数据的情况下可以在运动试验系统中同时连续存储超过</w:t>
      </w:r>
      <w:r w:rsidRPr="00552BE3">
        <w:rPr>
          <w:rFonts w:cs="Times New Roman" w:hint="eastAsia"/>
          <w:sz w:val="24"/>
          <w:szCs w:val="24"/>
          <w:u w:val="single"/>
        </w:rPr>
        <w:t>10000</w:t>
      </w:r>
      <w:r w:rsidRPr="00552BE3">
        <w:rPr>
          <w:rFonts w:cs="Times New Roman" w:hint="eastAsia"/>
          <w:sz w:val="24"/>
          <w:szCs w:val="24"/>
          <w:u w:val="single"/>
        </w:rPr>
        <w:t>份</w:t>
      </w:r>
      <w:r w:rsidRPr="00552BE3">
        <w:rPr>
          <w:rFonts w:cs="Times New Roman" w:hint="eastAsia"/>
          <w:sz w:val="24"/>
          <w:szCs w:val="24"/>
          <w:u w:val="single"/>
        </w:rPr>
        <w:t>50GB</w:t>
      </w:r>
      <w:r w:rsidRPr="00552BE3">
        <w:rPr>
          <w:rFonts w:cs="Times New Roman" w:hint="eastAsia"/>
          <w:sz w:val="24"/>
          <w:szCs w:val="24"/>
          <w:u w:val="single"/>
        </w:rPr>
        <w:t>硬盘存储量的病例数据（包含试验全程</w:t>
      </w:r>
      <w:r w:rsidRPr="00552BE3">
        <w:rPr>
          <w:rFonts w:cs="Times New Roman" w:hint="eastAsia"/>
          <w:sz w:val="24"/>
          <w:szCs w:val="24"/>
          <w:u w:val="single"/>
        </w:rPr>
        <w:t>ECG</w:t>
      </w:r>
      <w:r w:rsidRPr="00552BE3">
        <w:rPr>
          <w:rFonts w:cs="Times New Roman" w:hint="eastAsia"/>
          <w:sz w:val="24"/>
          <w:szCs w:val="24"/>
          <w:u w:val="single"/>
        </w:rPr>
        <w:t>数据及多种格式文本报告）；</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t>20)</w:t>
      </w:r>
      <w:r w:rsidRPr="00552BE3">
        <w:rPr>
          <w:rFonts w:cs="Times New Roman" w:hint="eastAsia"/>
          <w:sz w:val="24"/>
          <w:szCs w:val="24"/>
          <w:u w:val="single"/>
        </w:rPr>
        <w:t>全国使用医院科室超过</w:t>
      </w:r>
      <w:r w:rsidRPr="00552BE3">
        <w:rPr>
          <w:rFonts w:cs="Times New Roman" w:hint="eastAsia"/>
          <w:sz w:val="24"/>
          <w:szCs w:val="24"/>
          <w:u w:val="single"/>
        </w:rPr>
        <w:t>120</w:t>
      </w:r>
      <w:r w:rsidRPr="00552BE3">
        <w:rPr>
          <w:rFonts w:cs="Times New Roman" w:hint="eastAsia"/>
          <w:sz w:val="24"/>
          <w:szCs w:val="24"/>
          <w:u w:val="single"/>
        </w:rPr>
        <w:t>家。</w:t>
      </w:r>
    </w:p>
    <w:p w:rsidR="00F71B72" w:rsidRPr="00552BE3" w:rsidRDefault="00F71B72" w:rsidP="00552BE3">
      <w:pPr>
        <w:shd w:val="clear" w:color="auto" w:fill="FFFFFF"/>
        <w:spacing w:before="100" w:beforeAutospacing="1" w:after="100" w:afterAutospacing="1"/>
        <w:ind w:left="900" w:hanging="420"/>
        <w:rPr>
          <w:rFonts w:cs="Times New Roman"/>
          <w:sz w:val="24"/>
          <w:szCs w:val="24"/>
          <w:u w:val="single"/>
        </w:rPr>
      </w:pPr>
      <w:r w:rsidRPr="00552BE3">
        <w:rPr>
          <w:rFonts w:cs="Times New Roman" w:hint="eastAsia"/>
          <w:sz w:val="24"/>
          <w:szCs w:val="24"/>
          <w:u w:val="single"/>
        </w:rPr>
        <w:t>21)*</w:t>
      </w:r>
      <w:r w:rsidRPr="00552BE3">
        <w:rPr>
          <w:rFonts w:cs="Times New Roman" w:hint="eastAsia"/>
          <w:sz w:val="24"/>
          <w:szCs w:val="24"/>
          <w:u w:val="single"/>
        </w:rPr>
        <w:t>具有</w:t>
      </w:r>
      <w:r w:rsidRPr="00552BE3">
        <w:rPr>
          <w:rFonts w:cs="Times New Roman" w:hint="eastAsia"/>
          <w:sz w:val="24"/>
          <w:szCs w:val="24"/>
          <w:u w:val="single"/>
        </w:rPr>
        <w:t>SFDA</w:t>
      </w:r>
      <w:r w:rsidRPr="00552BE3">
        <w:rPr>
          <w:rFonts w:cs="Times New Roman" w:hint="eastAsia"/>
          <w:sz w:val="24"/>
          <w:szCs w:val="24"/>
          <w:u w:val="single"/>
        </w:rPr>
        <w:t>运动试验类产品医疗器械注册证</w:t>
      </w:r>
    </w:p>
    <w:p w:rsidR="00F71B72" w:rsidRPr="00552BE3" w:rsidRDefault="00F71B72" w:rsidP="00552BE3">
      <w:pPr>
        <w:shd w:val="clear" w:color="auto" w:fill="FFFFFF"/>
        <w:spacing w:before="100" w:beforeAutospacing="1" w:after="100" w:afterAutospacing="1"/>
        <w:rPr>
          <w:rFonts w:ascii="Times New Roman" w:hAnsi="Times New Roman" w:cs="Times New Roman"/>
          <w:sz w:val="24"/>
          <w:szCs w:val="24"/>
        </w:rPr>
      </w:pPr>
      <w:r w:rsidRPr="00552BE3">
        <w:rPr>
          <w:rFonts w:cs="Times New Roman" w:hint="eastAsia"/>
          <w:b/>
          <w:bCs/>
          <w:sz w:val="24"/>
          <w:szCs w:val="24"/>
        </w:rPr>
        <w:t>4</w:t>
      </w:r>
      <w:r w:rsidRPr="00552BE3">
        <w:rPr>
          <w:rFonts w:cs="Times New Roman" w:hint="eastAsia"/>
          <w:b/>
          <w:bCs/>
          <w:sz w:val="24"/>
          <w:szCs w:val="24"/>
        </w:rPr>
        <w:t>．</w:t>
      </w:r>
      <w:r w:rsidRPr="00552BE3">
        <w:rPr>
          <w:rFonts w:cs="Times New Roman" w:hint="eastAsia"/>
          <w:b/>
          <w:bCs/>
          <w:sz w:val="24"/>
          <w:szCs w:val="24"/>
        </w:rPr>
        <w:t xml:space="preserve"> </w:t>
      </w:r>
      <w:r w:rsidRPr="00552BE3">
        <w:rPr>
          <w:rFonts w:cs="Times New Roman" w:hint="eastAsia"/>
          <w:b/>
          <w:bCs/>
          <w:sz w:val="24"/>
          <w:szCs w:val="24"/>
        </w:rPr>
        <w:t>电源</w:t>
      </w:r>
      <w:r w:rsidRPr="00552BE3">
        <w:rPr>
          <w:rFonts w:cs="Times New Roman" w:hint="eastAsia"/>
          <w:sz w:val="24"/>
          <w:szCs w:val="24"/>
        </w:rPr>
        <w:t> </w:t>
      </w:r>
      <w:r w:rsidRPr="00552BE3">
        <w:rPr>
          <w:rStyle w:val="apple-converted-space"/>
          <w:rFonts w:cs="Times New Roman" w:hint="eastAsia"/>
          <w:sz w:val="24"/>
          <w:szCs w:val="24"/>
        </w:rPr>
        <w:t> </w:t>
      </w:r>
      <w:r w:rsidRPr="00552BE3">
        <w:rPr>
          <w:rFonts w:cs="Times New Roman" w:hint="eastAsia"/>
          <w:sz w:val="24"/>
          <w:szCs w:val="24"/>
        </w:rPr>
        <w:t>220</w:t>
      </w:r>
      <w:r w:rsidRPr="00552BE3">
        <w:rPr>
          <w:rFonts w:cs="Times New Roman" w:hint="eastAsia"/>
          <w:sz w:val="24"/>
          <w:szCs w:val="24"/>
        </w:rPr>
        <w:t>±</w:t>
      </w:r>
      <w:r w:rsidRPr="00552BE3">
        <w:rPr>
          <w:rFonts w:cs="Times New Roman" w:hint="eastAsia"/>
          <w:sz w:val="24"/>
          <w:szCs w:val="24"/>
        </w:rPr>
        <w:t>10%  </w:t>
      </w:r>
      <w:r w:rsidRPr="00552BE3">
        <w:rPr>
          <w:rStyle w:val="apple-converted-space"/>
          <w:rFonts w:cs="Times New Roman" w:hint="eastAsia"/>
          <w:sz w:val="24"/>
          <w:szCs w:val="24"/>
        </w:rPr>
        <w:t> </w:t>
      </w:r>
      <w:r w:rsidRPr="00552BE3">
        <w:rPr>
          <w:rFonts w:cs="Times New Roman" w:hint="eastAsia"/>
          <w:sz w:val="24"/>
          <w:szCs w:val="24"/>
        </w:rPr>
        <w:t>50Hz</w:t>
      </w:r>
    </w:p>
    <w:p w:rsidR="00F71B72" w:rsidRPr="00552BE3" w:rsidRDefault="00F71B72" w:rsidP="00F71B72">
      <w:pPr>
        <w:shd w:val="clear" w:color="auto" w:fill="FFFFFF"/>
        <w:spacing w:before="100" w:beforeAutospacing="1" w:after="100" w:afterAutospacing="1"/>
        <w:rPr>
          <w:rFonts w:ascii="Times New Roman" w:hAnsi="Times New Roman" w:cs="Times New Roman"/>
          <w:sz w:val="24"/>
          <w:szCs w:val="24"/>
        </w:rPr>
      </w:pPr>
      <w:r w:rsidRPr="00552BE3">
        <w:rPr>
          <w:rFonts w:ascii="Times New Roman" w:hAnsi="Times New Roman" w:cs="Times New Roman"/>
          <w:sz w:val="24"/>
          <w:szCs w:val="24"/>
        </w:rPr>
        <w:t> </w:t>
      </w:r>
    </w:p>
    <w:p w:rsidR="002A0162" w:rsidRPr="00552BE3" w:rsidRDefault="00F71B72" w:rsidP="002A0162">
      <w:pPr>
        <w:jc w:val="center"/>
        <w:rPr>
          <w:rFonts w:ascii="宋体" w:hAnsi="宋体"/>
          <w:b/>
          <w:sz w:val="32"/>
        </w:rPr>
      </w:pPr>
      <w:r w:rsidRPr="00552BE3">
        <w:rPr>
          <w:sz w:val="24"/>
          <w:szCs w:val="24"/>
        </w:rPr>
        <w:t xml:space="preserve"> </w:t>
      </w:r>
      <w:r w:rsidR="002A0162" w:rsidRPr="00552BE3">
        <w:rPr>
          <w:rFonts w:ascii="宋体" w:hAnsi="宋体" w:hint="eastAsia"/>
          <w:b/>
          <w:sz w:val="32"/>
        </w:rPr>
        <w:t>Tango M2运动血压技术参数：</w:t>
      </w:r>
    </w:p>
    <w:p w:rsidR="002A0162" w:rsidRPr="00552BE3" w:rsidRDefault="002A0162" w:rsidP="002A0162"/>
    <w:p w:rsidR="002A0162" w:rsidRPr="00552BE3" w:rsidRDefault="002A0162" w:rsidP="00714922">
      <w:pPr>
        <w:numPr>
          <w:ilvl w:val="0"/>
          <w:numId w:val="1"/>
        </w:numPr>
        <w:rPr>
          <w:rFonts w:ascii="宋体" w:hAnsi="宋体"/>
          <w:sz w:val="28"/>
        </w:rPr>
      </w:pPr>
      <w:bookmarkStart w:id="0" w:name="_GoBack"/>
      <w:bookmarkEnd w:id="0"/>
      <w:r w:rsidRPr="00552BE3">
        <w:rPr>
          <w:rFonts w:ascii="宋体" w:hAnsi="宋体" w:hint="eastAsia"/>
          <w:sz w:val="28"/>
        </w:rPr>
        <w:t>示波震荡法、听诊法、三维K氏音法、R波自动矫正触发法</w:t>
      </w:r>
    </w:p>
    <w:p w:rsidR="002A0162" w:rsidRPr="00552BE3" w:rsidRDefault="002A0162" w:rsidP="00714922">
      <w:pPr>
        <w:numPr>
          <w:ilvl w:val="0"/>
          <w:numId w:val="1"/>
        </w:numPr>
        <w:rPr>
          <w:rFonts w:ascii="宋体" w:hAnsi="宋体"/>
          <w:sz w:val="28"/>
        </w:rPr>
      </w:pPr>
      <w:r w:rsidRPr="00552BE3">
        <w:rPr>
          <w:rFonts w:ascii="宋体" w:hAnsi="宋体" w:hint="eastAsia"/>
          <w:sz w:val="28"/>
        </w:rPr>
        <w:t>三维K氏音分析通道</w:t>
      </w:r>
    </w:p>
    <w:p w:rsidR="002A0162" w:rsidRPr="00552BE3" w:rsidRDefault="002A0162" w:rsidP="00714922">
      <w:pPr>
        <w:numPr>
          <w:ilvl w:val="0"/>
          <w:numId w:val="1"/>
        </w:numPr>
        <w:rPr>
          <w:rFonts w:ascii="宋体" w:hAnsi="宋体"/>
          <w:sz w:val="28"/>
        </w:rPr>
      </w:pPr>
      <w:r w:rsidRPr="00552BE3">
        <w:rPr>
          <w:rFonts w:ascii="宋体" w:hAnsi="宋体" w:hint="eastAsia"/>
          <w:sz w:val="28"/>
        </w:rPr>
        <w:t>实时数据与波形显示</w:t>
      </w:r>
    </w:p>
    <w:p w:rsidR="002A0162" w:rsidRPr="00552BE3" w:rsidRDefault="002A0162" w:rsidP="00714922">
      <w:pPr>
        <w:numPr>
          <w:ilvl w:val="0"/>
          <w:numId w:val="1"/>
        </w:numPr>
        <w:rPr>
          <w:rFonts w:ascii="宋体" w:hAnsi="宋体"/>
          <w:sz w:val="28"/>
        </w:rPr>
      </w:pPr>
      <w:r w:rsidRPr="00552BE3">
        <w:rPr>
          <w:rFonts w:ascii="宋体" w:hAnsi="宋体" w:hint="eastAsia"/>
          <w:sz w:val="28"/>
        </w:rPr>
        <w:t>Tango M2用户信息实时显示</w:t>
      </w:r>
    </w:p>
    <w:p w:rsidR="002A0162" w:rsidRPr="00552BE3" w:rsidRDefault="002A0162" w:rsidP="00714922">
      <w:pPr>
        <w:numPr>
          <w:ilvl w:val="0"/>
          <w:numId w:val="1"/>
        </w:numPr>
        <w:rPr>
          <w:rFonts w:ascii="宋体" w:hAnsi="宋体"/>
          <w:sz w:val="28"/>
        </w:rPr>
      </w:pPr>
      <w:r w:rsidRPr="00552BE3">
        <w:rPr>
          <w:rFonts w:ascii="宋体" w:hAnsi="宋体" w:hint="eastAsia"/>
          <w:sz w:val="28"/>
        </w:rPr>
        <w:t>病人数据可自动连续存储，便于大夫回顾研究</w:t>
      </w:r>
    </w:p>
    <w:p w:rsidR="002A0162" w:rsidRPr="00552BE3" w:rsidRDefault="002A0162" w:rsidP="00714922">
      <w:pPr>
        <w:numPr>
          <w:ilvl w:val="0"/>
          <w:numId w:val="1"/>
        </w:numPr>
        <w:rPr>
          <w:rFonts w:ascii="宋体" w:hAnsi="宋体"/>
          <w:sz w:val="28"/>
        </w:rPr>
      </w:pPr>
      <w:r w:rsidRPr="00552BE3">
        <w:rPr>
          <w:rFonts w:ascii="宋体" w:hAnsi="宋体" w:hint="eastAsia"/>
          <w:sz w:val="28"/>
        </w:rPr>
        <w:t>Tango可以按编程自动采集血压数值或人工触发</w:t>
      </w:r>
    </w:p>
    <w:p w:rsidR="002A0162" w:rsidRPr="00552BE3" w:rsidRDefault="002A0162" w:rsidP="00714922">
      <w:pPr>
        <w:numPr>
          <w:ilvl w:val="0"/>
          <w:numId w:val="1"/>
        </w:numPr>
        <w:rPr>
          <w:rFonts w:ascii="宋体" w:hAnsi="宋体"/>
          <w:sz w:val="28"/>
        </w:rPr>
      </w:pPr>
      <w:r w:rsidRPr="00552BE3">
        <w:rPr>
          <w:rFonts w:ascii="宋体" w:hAnsi="宋体" w:hint="eastAsia"/>
          <w:sz w:val="28"/>
        </w:rPr>
        <w:lastRenderedPageBreak/>
        <w:t>可以选配运动血氧监护模块</w:t>
      </w:r>
    </w:p>
    <w:p w:rsidR="002A0162" w:rsidRPr="00552BE3" w:rsidRDefault="002A0162" w:rsidP="00714922">
      <w:pPr>
        <w:numPr>
          <w:ilvl w:val="0"/>
          <w:numId w:val="1"/>
        </w:numPr>
        <w:rPr>
          <w:rFonts w:ascii="宋体" w:hAnsi="宋体"/>
          <w:sz w:val="28"/>
        </w:rPr>
      </w:pPr>
      <w:r w:rsidRPr="00552BE3">
        <w:rPr>
          <w:rFonts w:ascii="宋体" w:hAnsi="宋体" w:hint="eastAsia"/>
          <w:sz w:val="28"/>
        </w:rPr>
        <w:t>可以选配心电模块来兼容所有厂家运动试验系统（手动输入模式）</w:t>
      </w:r>
    </w:p>
    <w:p w:rsidR="002A0162" w:rsidRPr="00552BE3" w:rsidRDefault="002A0162" w:rsidP="00714922">
      <w:pPr>
        <w:numPr>
          <w:ilvl w:val="0"/>
          <w:numId w:val="1"/>
        </w:numPr>
        <w:rPr>
          <w:rFonts w:ascii="宋体" w:hAnsi="宋体"/>
          <w:sz w:val="28"/>
        </w:rPr>
      </w:pPr>
      <w:r w:rsidRPr="00552BE3">
        <w:rPr>
          <w:rFonts w:ascii="宋体" w:hAnsi="宋体" w:hint="eastAsia"/>
          <w:sz w:val="28"/>
        </w:rPr>
        <w:t>可以选配高斯耳机，监听K氏音</w:t>
      </w:r>
    </w:p>
    <w:p w:rsidR="002A0162" w:rsidRPr="00552BE3" w:rsidRDefault="002A0162" w:rsidP="00714922">
      <w:pPr>
        <w:numPr>
          <w:ilvl w:val="0"/>
          <w:numId w:val="1"/>
        </w:numPr>
        <w:rPr>
          <w:rFonts w:ascii="宋体" w:hAnsi="宋体"/>
          <w:sz w:val="28"/>
        </w:rPr>
      </w:pPr>
      <w:r w:rsidRPr="00552BE3">
        <w:rPr>
          <w:rFonts w:ascii="宋体" w:hAnsi="宋体" w:hint="eastAsia"/>
          <w:sz w:val="28"/>
        </w:rPr>
        <w:t>增加了紧急测试功能，30秒完成一次测量</w:t>
      </w:r>
    </w:p>
    <w:p w:rsidR="002A0162" w:rsidRPr="00552BE3" w:rsidRDefault="00714922" w:rsidP="00714922">
      <w:pPr>
        <w:numPr>
          <w:ilvl w:val="0"/>
          <w:numId w:val="1"/>
        </w:numPr>
        <w:rPr>
          <w:rFonts w:ascii="宋体" w:hAnsi="宋体"/>
          <w:sz w:val="28"/>
        </w:rPr>
      </w:pPr>
      <w:r w:rsidRPr="00552BE3">
        <w:rPr>
          <w:rFonts w:ascii="宋体" w:hAnsi="宋体" w:hint="eastAsia"/>
          <w:sz w:val="28"/>
        </w:rPr>
        <w:t>*</w:t>
      </w:r>
      <w:r w:rsidR="002A0162" w:rsidRPr="00552BE3">
        <w:rPr>
          <w:rFonts w:ascii="宋体" w:hAnsi="宋体" w:hint="eastAsia"/>
          <w:sz w:val="28"/>
        </w:rPr>
        <w:t xml:space="preserve">通过配套附件可将Tango M2整合到运动试验系统中，使Tango M2完全自动化，由运动试验系统操控，所有数据自动上传到运动试验系统中（需运动试验系统提供兼容模块） </w:t>
      </w:r>
    </w:p>
    <w:p w:rsidR="00F71B72" w:rsidRPr="00714922" w:rsidRDefault="00714922" w:rsidP="00714922">
      <w:pPr>
        <w:widowControl/>
        <w:numPr>
          <w:ilvl w:val="0"/>
          <w:numId w:val="1"/>
        </w:numPr>
        <w:jc w:val="left"/>
        <w:rPr>
          <w:sz w:val="24"/>
          <w:szCs w:val="24"/>
        </w:rPr>
      </w:pPr>
      <w:r w:rsidRPr="00714922">
        <w:rPr>
          <w:rFonts w:ascii="宋体" w:hAnsi="宋体" w:hint="eastAsia"/>
          <w:sz w:val="28"/>
        </w:rPr>
        <w:t>*</w:t>
      </w:r>
      <w:r w:rsidR="002A0162" w:rsidRPr="00714922">
        <w:rPr>
          <w:rFonts w:ascii="宋体" w:hAnsi="宋体" w:hint="eastAsia"/>
          <w:sz w:val="28"/>
        </w:rPr>
        <w:t>通过各厂家兼容模块可以通过运动试验系统直接采集心电信号，不必另配Tango M2心电模块即可测量运动血压</w:t>
      </w:r>
    </w:p>
    <w:sectPr w:rsidR="00F71B72" w:rsidRPr="00714922" w:rsidSect="003C5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58D" w:rsidRDefault="008E458D" w:rsidP="00FE1A4A">
      <w:r>
        <w:separator/>
      </w:r>
    </w:p>
  </w:endnote>
  <w:endnote w:type="continuationSeparator" w:id="0">
    <w:p w:rsidR="008E458D" w:rsidRDefault="008E458D" w:rsidP="00F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58D" w:rsidRDefault="008E458D" w:rsidP="00FE1A4A">
      <w:r>
        <w:separator/>
      </w:r>
    </w:p>
  </w:footnote>
  <w:footnote w:type="continuationSeparator" w:id="0">
    <w:p w:rsidR="008E458D" w:rsidRDefault="008E458D" w:rsidP="00FE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54DA1"/>
    <w:multiLevelType w:val="hybridMultilevel"/>
    <w:tmpl w:val="A53C8D18"/>
    <w:lvl w:ilvl="0" w:tplc="6B7A95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B72"/>
    <w:rsid w:val="000A062D"/>
    <w:rsid w:val="002A0162"/>
    <w:rsid w:val="003254DD"/>
    <w:rsid w:val="003C5BE3"/>
    <w:rsid w:val="00552BE3"/>
    <w:rsid w:val="006902A6"/>
    <w:rsid w:val="00714922"/>
    <w:rsid w:val="008E458D"/>
    <w:rsid w:val="00CF59E2"/>
    <w:rsid w:val="00DC1BB3"/>
    <w:rsid w:val="00F71B72"/>
    <w:rsid w:val="00FE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781A1A-031F-464F-B6CF-D6142A0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1B72"/>
  </w:style>
  <w:style w:type="paragraph" w:styleId="a3">
    <w:name w:val="header"/>
    <w:basedOn w:val="a"/>
    <w:link w:val="a4"/>
    <w:uiPriority w:val="99"/>
    <w:unhideWhenUsed/>
    <w:rsid w:val="00FE1A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1A4A"/>
    <w:rPr>
      <w:sz w:val="18"/>
      <w:szCs w:val="18"/>
    </w:rPr>
  </w:style>
  <w:style w:type="paragraph" w:styleId="a5">
    <w:name w:val="footer"/>
    <w:basedOn w:val="a"/>
    <w:link w:val="a6"/>
    <w:uiPriority w:val="99"/>
    <w:unhideWhenUsed/>
    <w:rsid w:val="00FE1A4A"/>
    <w:pPr>
      <w:tabs>
        <w:tab w:val="center" w:pos="4153"/>
        <w:tab w:val="right" w:pos="8306"/>
      </w:tabs>
      <w:snapToGrid w:val="0"/>
      <w:jc w:val="left"/>
    </w:pPr>
    <w:rPr>
      <w:sz w:val="18"/>
      <w:szCs w:val="18"/>
    </w:rPr>
  </w:style>
  <w:style w:type="character" w:customStyle="1" w:styleId="a6">
    <w:name w:val="页脚 字符"/>
    <w:basedOn w:val="a0"/>
    <w:link w:val="a5"/>
    <w:uiPriority w:val="99"/>
    <w:rsid w:val="00FE1A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5186">
      <w:bodyDiv w:val="1"/>
      <w:marLeft w:val="0"/>
      <w:marRight w:val="0"/>
      <w:marTop w:val="0"/>
      <w:marBottom w:val="0"/>
      <w:divBdr>
        <w:top w:val="none" w:sz="0" w:space="0" w:color="auto"/>
        <w:left w:val="none" w:sz="0" w:space="0" w:color="auto"/>
        <w:bottom w:val="none" w:sz="0" w:space="0" w:color="auto"/>
        <w:right w:val="none" w:sz="0" w:space="0" w:color="auto"/>
      </w:divBdr>
    </w:div>
    <w:div w:id="18548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293</Words>
  <Characters>1674</Characters>
  <Application>Microsoft Office Word</Application>
  <DocSecurity>0</DocSecurity>
  <Lines>13</Lines>
  <Paragraphs>3</Paragraphs>
  <ScaleCrop>false</ScaleCrop>
  <Company>CHINA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7</cp:revision>
  <dcterms:created xsi:type="dcterms:W3CDTF">2017-09-18T05:47:00Z</dcterms:created>
  <dcterms:modified xsi:type="dcterms:W3CDTF">2018-11-27T08:23:00Z</dcterms:modified>
</cp:coreProperties>
</file>