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7D" w:rsidRPr="00A82037" w:rsidRDefault="0009427D" w:rsidP="00A82037">
      <w:pPr>
        <w:jc w:val="center"/>
        <w:rPr>
          <w:rFonts w:ascii="Times New Roman" w:eastAsia="楷体_GB2312" w:hAnsi="Times New Roman"/>
          <w:b/>
          <w:sz w:val="44"/>
          <w:szCs w:val="44"/>
        </w:rPr>
      </w:pPr>
      <w:r w:rsidRPr="00A82037">
        <w:rPr>
          <w:rFonts w:ascii="Times New Roman" w:eastAsia="楷体_GB2312" w:hAnsi="Times New Roman" w:hint="eastAsia"/>
          <w:b/>
          <w:sz w:val="44"/>
          <w:szCs w:val="44"/>
        </w:rPr>
        <w:t>血滤机技术参数</w:t>
      </w:r>
    </w:p>
    <w:p w:rsidR="0009427D" w:rsidRPr="00A82037" w:rsidRDefault="0009427D" w:rsidP="00A82037">
      <w:pPr>
        <w:numPr>
          <w:ilvl w:val="0"/>
          <w:numId w:val="1"/>
        </w:numPr>
        <w:spacing w:line="700" w:lineRule="exact"/>
        <w:ind w:leftChars="-1" w:left="57" w:hangingChars="21" w:hanging="59"/>
        <w:rPr>
          <w:rFonts w:ascii="Times New Roman" w:eastAsia="楷体_GB2312" w:hAnsi="Times New Roman"/>
          <w:b/>
          <w:sz w:val="28"/>
          <w:szCs w:val="28"/>
        </w:rPr>
      </w:pPr>
      <w:r w:rsidRPr="00A82037">
        <w:rPr>
          <w:rFonts w:ascii="Times New Roman" w:eastAsia="楷体_GB2312" w:hAnsi="Times New Roman" w:hint="eastAsia"/>
          <w:b/>
          <w:sz w:val="28"/>
          <w:szCs w:val="28"/>
        </w:rPr>
        <w:t>基本要求</w:t>
      </w:r>
    </w:p>
    <w:p w:rsidR="0009427D" w:rsidRDefault="0009427D" w:rsidP="00A82037">
      <w:pPr>
        <w:numPr>
          <w:ilvl w:val="0"/>
          <w:numId w:val="2"/>
        </w:numPr>
        <w:ind w:left="0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可进行常规的血液透析（HD）、联机血液透析滤过（Online-HDF）、血液滤过（HF）及单超治疗。 </w:t>
      </w:r>
    </w:p>
    <w:p w:rsidR="0009427D" w:rsidRDefault="0009427D" w:rsidP="00A82037">
      <w:pPr>
        <w:numPr>
          <w:ilvl w:val="0"/>
          <w:numId w:val="2"/>
        </w:numPr>
        <w:ind w:left="0"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有可调钠程式和超滤程式，两种曲线可单独使用或合并使用，并可随时终止程式执行，满足个体化处方透析。 </w:t>
      </w:r>
    </w:p>
    <w:p w:rsidR="0009427D" w:rsidRDefault="0009427D" w:rsidP="00A82037">
      <w:pPr>
        <w:numPr>
          <w:ilvl w:val="0"/>
          <w:numId w:val="2"/>
        </w:numPr>
        <w:ind w:left="0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能使用任意厂家透析液配方，如碳酸盐、醋酸盐透析。</w:t>
      </w:r>
      <w:r>
        <w:rPr>
          <w:rFonts w:ascii="宋体" w:hAnsi="宋体" w:cs="宋体" w:hint="eastAsia"/>
          <w:color w:val="000000"/>
          <w:sz w:val="24"/>
        </w:rPr>
        <w:t>也可用碳酸盐干粉浓缩液(干粉桶或干粉袋)。</w:t>
      </w:r>
    </w:p>
    <w:p w:rsidR="0009427D" w:rsidRDefault="0009427D" w:rsidP="00A82037">
      <w:pPr>
        <w:numPr>
          <w:ilvl w:val="0"/>
          <w:numId w:val="2"/>
        </w:numPr>
        <w:ind w:left="0"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联机软件：能采集治疗数据（使透析治疗管理数字化）</w:t>
      </w:r>
    </w:p>
    <w:p w:rsidR="0009427D" w:rsidRDefault="0009427D" w:rsidP="00A82037">
      <w:pPr>
        <w:numPr>
          <w:ilvl w:val="0"/>
          <w:numId w:val="2"/>
        </w:numPr>
        <w:ind w:left="0"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配备血压计、KT/v监测</w:t>
      </w:r>
    </w:p>
    <w:p w:rsidR="00A82037" w:rsidRDefault="0009427D" w:rsidP="00A82037">
      <w:pPr>
        <w:numPr>
          <w:ilvl w:val="0"/>
          <w:numId w:val="2"/>
        </w:numPr>
        <w:ind w:left="0"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装置的扩充性：出厂后可根据用户需要升级，方便的增加选配件，实现功能的扩充和增强，如中央监视系统，血容量监测，血温监测、清除率检测、</w:t>
      </w:r>
      <w:r>
        <w:rPr>
          <w:rFonts w:ascii="宋体" w:hAnsi="宋体" w:cs="宋体" w:hint="eastAsia"/>
          <w:color w:val="000000"/>
          <w:sz w:val="24"/>
        </w:rPr>
        <w:t>连接中心供液系统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等系统的扩充。 </w:t>
      </w:r>
    </w:p>
    <w:p w:rsidR="0009427D" w:rsidRPr="00A82037" w:rsidRDefault="00A82037" w:rsidP="00A82037">
      <w:pPr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二、</w:t>
      </w:r>
      <w:r w:rsidR="0009427D" w:rsidRPr="00A82037">
        <w:rPr>
          <w:rFonts w:ascii="Times New Roman" w:eastAsia="楷体_GB2312" w:hAnsi="Times New Roman" w:hint="eastAsia"/>
          <w:b/>
          <w:sz w:val="28"/>
          <w:szCs w:val="28"/>
        </w:rPr>
        <w:t>技术参数：</w:t>
      </w:r>
    </w:p>
    <w:p w:rsidR="00A82037" w:rsidRDefault="0009427D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A82037">
        <w:rPr>
          <w:rFonts w:ascii="宋体" w:hAnsi="宋体" w:cs="宋体" w:hint="eastAsia"/>
          <w:color w:val="000000"/>
          <w:sz w:val="24"/>
        </w:rPr>
        <w:t>．</w:t>
      </w:r>
      <w:r>
        <w:rPr>
          <w:rFonts w:ascii="宋体" w:hAnsi="宋体" w:cs="宋体" w:hint="eastAsia"/>
          <w:color w:val="000000"/>
          <w:sz w:val="24"/>
        </w:rPr>
        <w:t>供电：电源电压适应范围：220-240V，频率50-60HZ</w:t>
      </w:r>
      <w:r w:rsidR="00A82037"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具有防触电保护功能，配有备用电池，停电时，后备电源保证血泵、动脉压监测、静脉压监测、漏血监测、空气监测、肝素泵继续进行全面的安全检测，不丢失治疗数据，可维持设备全功能继续运转时间30分钟。</w:t>
      </w:r>
    </w:p>
    <w:p w:rsidR="00A82037" w:rsidRDefault="0009427D" w:rsidP="00A82037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2.供水</w:t>
      </w:r>
      <w:r>
        <w:rPr>
          <w:rFonts w:ascii="宋体" w:hAnsi="宋体" w:cs="宋体" w:hint="eastAsia"/>
          <w:color w:val="000000"/>
          <w:kern w:val="0"/>
          <w:sz w:val="24"/>
        </w:rPr>
        <w:t>：进水压：0.15-0.6Mpa，水温：5-30℃；要求符合现有的国际和国家标准水质。</w:t>
      </w:r>
    </w:p>
    <w:p w:rsidR="0009427D" w:rsidRDefault="0009427D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 xml:space="preserve"> 压力监测：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动脉压监测:-300mmHg～+280mmHg，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精确度：±10%。 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静脉压监测:-100mmHg～+550mmHg，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精确度：±10%。 </w:t>
      </w:r>
    </w:p>
    <w:p w:rsidR="00A82037" w:rsidRDefault="00A82037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</w:t>
      </w:r>
      <w:r w:rsidR="0009427D">
        <w:rPr>
          <w:rFonts w:ascii="宋体" w:hAnsi="宋体" w:cs="宋体" w:hint="eastAsia"/>
          <w:color w:val="000000"/>
          <w:sz w:val="24"/>
        </w:rPr>
        <w:t>TMP显示范围：－60∽+520mmHg。</w:t>
      </w:r>
    </w:p>
    <w:p w:rsidR="00A82037" w:rsidRDefault="00A82037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5</w:t>
      </w:r>
      <w:bookmarkStart w:id="0" w:name="_GoBack"/>
      <w:bookmarkEnd w:id="0"/>
      <w:r w:rsidR="0009427D">
        <w:rPr>
          <w:rFonts w:ascii="宋体" w:hAnsi="宋体" w:cs="宋体" w:hint="eastAsia"/>
          <w:color w:val="000000"/>
          <w:sz w:val="24"/>
        </w:rPr>
        <w:t>.血流量控制范围：50-500ml/min，</w:t>
      </w:r>
      <w:r w:rsidR="0009427D">
        <w:rPr>
          <w:rFonts w:ascii="宋体" w:hAnsi="宋体" w:cs="宋体" w:hint="eastAsia"/>
          <w:color w:val="000000"/>
          <w:kern w:val="0"/>
          <w:sz w:val="24"/>
        </w:rPr>
        <w:t xml:space="preserve">精确度：±10%。 </w:t>
      </w:r>
    </w:p>
    <w:p w:rsidR="00A82037" w:rsidRDefault="00A82037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 w:rsidR="003F6CA4">
        <w:rPr>
          <w:rFonts w:ascii="宋体" w:hAnsi="宋体" w:cs="宋体" w:hint="eastAsia"/>
          <w:color w:val="000000"/>
          <w:sz w:val="24"/>
        </w:rPr>
        <w:t>.</w:t>
      </w:r>
      <w:r w:rsidR="0009427D">
        <w:rPr>
          <w:rFonts w:ascii="宋体" w:hAnsi="宋体" w:cs="宋体" w:hint="eastAsia"/>
          <w:color w:val="000000"/>
          <w:sz w:val="24"/>
        </w:rPr>
        <w:t>置换液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置换液流速：0.3-20L/h </w:t>
      </w:r>
    </w:p>
    <w:p w:rsidR="0009427D" w:rsidRDefault="00A82037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7</w:t>
      </w:r>
      <w:r w:rsidR="0009427D">
        <w:rPr>
          <w:rFonts w:ascii="宋体" w:hAnsi="宋体" w:cs="宋体" w:hint="eastAsia"/>
          <w:color w:val="000000"/>
          <w:sz w:val="24"/>
        </w:rPr>
        <w:t>.肝素泵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流量范围：0∽10ml/h。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注射器型号：20ml/30ml/50ml。</w:t>
      </w:r>
    </w:p>
    <w:p w:rsidR="0009427D" w:rsidRDefault="00A82037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8</w:t>
      </w:r>
      <w:r w:rsidR="0009427D">
        <w:rPr>
          <w:rFonts w:ascii="宋体" w:hAnsi="宋体" w:cs="宋体" w:hint="eastAsia"/>
          <w:color w:val="000000"/>
          <w:sz w:val="24"/>
        </w:rPr>
        <w:t xml:space="preserve">.超滤控制 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超滤率：0.0-4.0L/H。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超滤量精度：±1%。</w:t>
      </w:r>
    </w:p>
    <w:p w:rsidR="00A82037" w:rsidRDefault="00A82037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9</w:t>
      </w:r>
      <w:r w:rsidR="0009427D">
        <w:rPr>
          <w:rFonts w:ascii="宋体" w:hAnsi="宋体" w:cs="宋体" w:hint="eastAsia"/>
          <w:color w:val="000000"/>
          <w:sz w:val="24"/>
        </w:rPr>
        <w:t>.透析液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流速：0~800ml/min。</w:t>
      </w:r>
    </w:p>
    <w:p w:rsidR="00A82037" w:rsidRDefault="0009427D" w:rsidP="00A82037">
      <w:pPr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温度：33∽39℃可调。</w:t>
      </w:r>
    </w:p>
    <w:p w:rsidR="0009427D" w:rsidRDefault="0009427D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电导度及精度：12.8∽15.7mS/cm（25℃）,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精确度：±</w:t>
      </w:r>
      <w:r>
        <w:rPr>
          <w:rFonts w:ascii="宋体" w:hAnsi="宋体" w:cs="宋体" w:hint="eastAsia"/>
          <w:color w:val="000000"/>
          <w:sz w:val="24"/>
        </w:rPr>
        <w:t>0.1mS/cm。</w:t>
      </w:r>
    </w:p>
    <w:p w:rsidR="0009427D" w:rsidRDefault="0009427D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A82037">
        <w:rPr>
          <w:rFonts w:ascii="宋体" w:hAnsi="宋体" w:cs="宋体"/>
          <w:color w:val="000000"/>
          <w:sz w:val="24"/>
        </w:rPr>
        <w:t>0</w:t>
      </w:r>
      <w:r>
        <w:rPr>
          <w:rFonts w:ascii="宋体" w:hAnsi="宋体" w:cs="宋体" w:hint="eastAsia"/>
          <w:color w:val="000000"/>
          <w:sz w:val="24"/>
        </w:rPr>
        <w:t xml:space="preserve">.漏血监测：红外线探测方式, </w:t>
      </w:r>
      <w:r>
        <w:rPr>
          <w:rFonts w:ascii="宋体" w:hAnsi="宋体" w:cs="宋体" w:hint="eastAsia"/>
          <w:color w:val="000000"/>
          <w:kern w:val="0"/>
          <w:sz w:val="24"/>
        </w:rPr>
        <w:t>探测精度：0.5ml/min</w:t>
      </w:r>
    </w:p>
    <w:p w:rsidR="0009427D" w:rsidRDefault="0009427D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A82037"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 xml:space="preserve">.空气探测：超声波检测, </w:t>
      </w:r>
    </w:p>
    <w:p w:rsidR="0009427D" w:rsidRDefault="0009427D" w:rsidP="00A8203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</w:t>
      </w:r>
      <w:r w:rsidR="00A82037"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. 清洗消毒：热消毒；化学消毒；</w:t>
      </w:r>
    </w:p>
    <w:p w:rsidR="0009427D" w:rsidRDefault="0009427D" w:rsidP="0009427D">
      <w:pPr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消毒时间需在1小时内完成。</w:t>
      </w:r>
    </w:p>
    <w:sectPr w:rsidR="0009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15" w:rsidRDefault="003E6615" w:rsidP="00A82037">
      <w:r>
        <w:separator/>
      </w:r>
    </w:p>
  </w:endnote>
  <w:endnote w:type="continuationSeparator" w:id="0">
    <w:p w:rsidR="003E6615" w:rsidRDefault="003E6615" w:rsidP="00A8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15" w:rsidRDefault="003E6615" w:rsidP="00A82037">
      <w:r>
        <w:separator/>
      </w:r>
    </w:p>
  </w:footnote>
  <w:footnote w:type="continuationSeparator" w:id="0">
    <w:p w:rsidR="003E6615" w:rsidRDefault="003E6615" w:rsidP="00A8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D395"/>
    <w:multiLevelType w:val="singleLevel"/>
    <w:tmpl w:val="5700D39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700D3CF"/>
    <w:multiLevelType w:val="singleLevel"/>
    <w:tmpl w:val="3B0C90CA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B5"/>
    <w:rsid w:val="0009427D"/>
    <w:rsid w:val="00265B16"/>
    <w:rsid w:val="002D2F79"/>
    <w:rsid w:val="003E6615"/>
    <w:rsid w:val="003F6CA4"/>
    <w:rsid w:val="00961EB5"/>
    <w:rsid w:val="00A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88CC"/>
  <w15:chartTrackingRefBased/>
  <w15:docId w15:val="{E53CDF4D-0366-4EC7-A5F0-F06EE76A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03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0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2018-10-10T02:01:00Z</dcterms:created>
  <dcterms:modified xsi:type="dcterms:W3CDTF">2018-11-14T02:07:00Z</dcterms:modified>
</cp:coreProperties>
</file>