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645" w:rsidRDefault="006256F4" w:rsidP="006256F4">
      <w:pPr>
        <w:pStyle w:val="20"/>
      </w:pPr>
      <w:r>
        <w:rPr>
          <w:rFonts w:hint="eastAsia"/>
        </w:rPr>
        <w:t xml:space="preserve">           </w:t>
      </w:r>
      <w:r w:rsidR="00E81A26">
        <w:rPr>
          <w:rFonts w:hint="eastAsia"/>
        </w:rPr>
        <w:t>中医药传承创新大楼</w:t>
      </w:r>
      <w:r>
        <w:rPr>
          <w:rFonts w:hint="eastAsia"/>
        </w:rPr>
        <w:t>节能</w:t>
      </w:r>
      <w:r w:rsidR="009E677A">
        <w:rPr>
          <w:rFonts w:hint="eastAsia"/>
        </w:rPr>
        <w:t>评估</w:t>
      </w:r>
      <w:r w:rsidR="00E81A26">
        <w:rPr>
          <w:rFonts w:hint="eastAsia"/>
        </w:rPr>
        <w:t>招标文件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1、招标人名称：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安徽中医药大学第一附属医院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2、招标人地址：</w:t>
      </w: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>合肥市梅山路117号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3、项目名称：中医药传承创新大楼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4、项目概况：本项目位于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安徽中医药大学第一附属医院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内，建筑面积12.5万平方米，地上25层，地下2层。主要为医疗、科研、教学及辅助用房等。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预计总投资约</w:t>
      </w:r>
      <w:r w:rsidR="00C30797">
        <w:rPr>
          <w:rFonts w:ascii="仿宋" w:eastAsia="仿宋" w:hAnsi="仿宋" w:cs="仿宋" w:hint="eastAsia"/>
          <w:color w:val="000000"/>
          <w:kern w:val="0"/>
          <w:sz w:val="24"/>
        </w:rPr>
        <w:t>6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.2亿元。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5、招标内容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(1)、编制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安徽中医药大学第一附属医院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中医药传承创新大楼</w:t>
      </w:r>
      <w:r w:rsidR="006256F4" w:rsidRP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节能</w:t>
      </w:r>
      <w:r w:rsid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评估</w:t>
      </w:r>
      <w:r w:rsidR="006256F4" w:rsidRP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报告书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；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(2)、保证报告书确保通过安徽省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发改委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审批，审批通过后一次性付款；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(3)、提供该项目工程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节能方面的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相关技术支持、咨询服务、验收配合服务；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6、合格投标人条件：</w:t>
      </w:r>
    </w:p>
    <w:p w:rsidR="006256F4" w:rsidRDefault="006256F4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 w:rsidRPr="006256F4">
        <w:rPr>
          <w:rFonts w:ascii="仿宋" w:eastAsia="仿宋" w:hAnsi="仿宋" w:cs="仿宋" w:hint="eastAsia"/>
          <w:color w:val="000000"/>
          <w:kern w:val="0"/>
          <w:sz w:val="24"/>
        </w:rPr>
        <w:t>（1）具有国内独立法人资格、独立承担民事责任和履行合同能力。</w:t>
      </w:r>
    </w:p>
    <w:p w:rsidR="006256F4" w:rsidRDefault="006256F4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 w:rsidRPr="006256F4">
        <w:rPr>
          <w:rFonts w:ascii="仿宋" w:eastAsia="仿宋" w:hAnsi="仿宋" w:cs="仿宋" w:hint="eastAsia"/>
          <w:color w:val="000000"/>
          <w:kern w:val="0"/>
          <w:sz w:val="24"/>
        </w:rPr>
        <w:t>（2）投标单位必须具有符合本项目要求的节能评估资质。</w:t>
      </w:r>
    </w:p>
    <w:p w:rsidR="00456645" w:rsidRDefault="006256F4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 w:rsidRPr="006256F4">
        <w:rPr>
          <w:rFonts w:ascii="仿宋" w:eastAsia="仿宋" w:hAnsi="仿宋" w:cs="仿宋" w:hint="eastAsia"/>
          <w:color w:val="000000"/>
          <w:kern w:val="0"/>
          <w:sz w:val="24"/>
        </w:rPr>
        <w:t>（3）投标人近3年（2014年1月1日起）必须具有省内类似项目的业绩。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8、工期及保证措施：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全过程工期为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15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个工作日。自签订合同时起算，包括编制、申报评审、参加评审、修改、定稿及通过审批等所需时间。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9、投标文件的构成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9.1 主要文件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1)  投标书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2)  投标报价一览表。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3)  拟参加编制的人员。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4）本工程的服务承诺。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9.2 投标人资格证明文件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1)   营业执照、税务登记证和组织机构代码（复印件）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2)   法人代表授权书（原件）</w:t>
      </w:r>
    </w:p>
    <w:p w:rsidR="008E28E5" w:rsidRPr="00BD4673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b/>
          <w:color w:val="000000"/>
          <w:kern w:val="0"/>
          <w:sz w:val="24"/>
        </w:rPr>
      </w:pPr>
      <w:r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 xml:space="preserve">3） </w:t>
      </w:r>
      <w:r w:rsidR="00982249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 xml:space="preserve">   </w:t>
      </w:r>
      <w:r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可以承担本项目</w:t>
      </w:r>
      <w:r w:rsidR="00BA0451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节能评估</w:t>
      </w:r>
      <w:r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报告书编制工作的资质证书</w:t>
      </w:r>
      <w:r w:rsidR="00D36C83">
        <w:rPr>
          <w:rFonts w:ascii="仿宋" w:eastAsia="仿宋" w:hAnsi="仿宋" w:cs="仿宋" w:hint="eastAsia"/>
          <w:b/>
          <w:color w:val="000000"/>
          <w:kern w:val="0"/>
          <w:sz w:val="24"/>
        </w:rPr>
        <w:t>。</w:t>
      </w:r>
      <w:r w:rsidR="008E28E5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包括：国家发改委颁发的工程咨询证书，安徽省固定资产投资项目节能评估机构备案证书</w:t>
      </w:r>
      <w:r w:rsidR="00D36C83">
        <w:rPr>
          <w:rFonts w:ascii="仿宋" w:eastAsia="仿宋" w:hAnsi="仿宋" w:cs="仿宋" w:hint="eastAsia"/>
          <w:b/>
          <w:color w:val="000000"/>
          <w:kern w:val="0"/>
          <w:sz w:val="24"/>
        </w:rPr>
        <w:t>（建筑领域</w:t>
      </w:r>
      <w:r w:rsidR="008E28E5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）</w:t>
      </w:r>
      <w:r w:rsidR="00D36C83">
        <w:rPr>
          <w:rFonts w:ascii="仿宋" w:eastAsia="仿宋" w:hAnsi="仿宋" w:cs="仿宋" w:hint="eastAsia"/>
          <w:b/>
          <w:color w:val="000000"/>
          <w:kern w:val="0"/>
          <w:sz w:val="24"/>
        </w:rPr>
        <w:t>。</w:t>
      </w:r>
      <w:r w:rsid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复印件加盖公章。原件备查。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4)   类似业绩及证明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资格证明文件必须真实可靠、不得伪造。复印件必须加盖单位公章。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9.3 投标书是投标人对本招标文件的响应和承诺，投标人应完整的填写和提供投标书。若投标人提交的投标文件资料不全，或未作出实质性响应，将导致投标文件被拒绝接受。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9.4 投标人应对投标文件的真实性负责。如果投标人弄虚作假，提供虚假参数、信息、资料的，由投标人自行承担相应的经济和法律责任。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10、投标报价</w:t>
      </w:r>
    </w:p>
    <w:p w:rsidR="00456645" w:rsidRDefault="002A4510" w:rsidP="00321D38">
      <w:pPr>
        <w:widowControl/>
        <w:wordWrap w:val="0"/>
        <w:spacing w:beforeLines="50" w:before="156" w:line="40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</w:t>
      </w:r>
      <w:r w:rsidR="00E81A26">
        <w:rPr>
          <w:rFonts w:ascii="仿宋" w:eastAsia="仿宋" w:hAnsi="仿宋" w:cs="仿宋" w:hint="eastAsia"/>
          <w:color w:val="000000"/>
          <w:kern w:val="0"/>
          <w:sz w:val="24"/>
        </w:rPr>
        <w:t>1、投标报价包括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安徽中医药大学第一附属医院</w:t>
      </w:r>
      <w:r w:rsidR="00E81A26">
        <w:rPr>
          <w:rFonts w:ascii="仿宋" w:eastAsia="仿宋" w:hAnsi="仿宋" w:cs="仿宋" w:hint="eastAsia"/>
          <w:color w:val="000000"/>
          <w:kern w:val="0"/>
          <w:sz w:val="24"/>
        </w:rPr>
        <w:t>中医药传承创新大楼</w:t>
      </w:r>
      <w:r w:rsidR="006256F4" w:rsidRP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节能</w:t>
      </w:r>
      <w:r w:rsid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评估</w:t>
      </w:r>
      <w:r w:rsidR="006256F4" w:rsidRPr="006256F4"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>报告书</w:t>
      </w:r>
      <w:r w:rsidR="00E81A26">
        <w:rPr>
          <w:rFonts w:ascii="仿宋" w:eastAsia="仿宋" w:hAnsi="仿宋" w:cs="仿宋" w:hint="eastAsia"/>
          <w:color w:val="000000"/>
          <w:kern w:val="0"/>
          <w:sz w:val="24"/>
        </w:rPr>
        <w:t>的所有费用。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含评审费用。</w:t>
      </w:r>
    </w:p>
    <w:p w:rsidR="00456645" w:rsidRPr="00BD4673" w:rsidRDefault="002060C9" w:rsidP="00321D38">
      <w:pPr>
        <w:widowControl/>
        <w:wordWrap w:val="0"/>
        <w:spacing w:beforeLines="50" w:before="156" w:line="400" w:lineRule="exact"/>
        <w:jc w:val="left"/>
        <w:rPr>
          <w:rFonts w:ascii="仿宋" w:eastAsia="仿宋" w:hAnsi="仿宋" w:cs="仿宋"/>
          <w:b/>
          <w:color w:val="000000"/>
          <w:kern w:val="0"/>
          <w:sz w:val="24"/>
        </w:rPr>
      </w:pPr>
      <w:r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 xml:space="preserve"> </w:t>
      </w:r>
      <w:r w:rsidR="00E81A26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2、本项目最高限价</w:t>
      </w:r>
      <w:r w:rsidR="002A4510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 xml:space="preserve"> </w:t>
      </w:r>
      <w:r w:rsidR="002A4510" w:rsidRPr="00BD4673">
        <w:rPr>
          <w:rFonts w:ascii="仿宋" w:eastAsia="仿宋" w:hAnsi="仿宋" w:cs="仿宋" w:hint="eastAsia"/>
          <w:b/>
          <w:color w:val="000000"/>
          <w:kern w:val="0"/>
          <w:sz w:val="24"/>
          <w:u w:val="single"/>
        </w:rPr>
        <w:t xml:space="preserve"> </w:t>
      </w:r>
      <w:r w:rsidR="00BD4673" w:rsidRPr="00BD4673">
        <w:rPr>
          <w:rFonts w:ascii="仿宋" w:eastAsia="仿宋" w:hAnsi="仿宋" w:cs="仿宋" w:hint="eastAsia"/>
          <w:b/>
          <w:color w:val="000000"/>
          <w:kern w:val="0"/>
          <w:sz w:val="24"/>
          <w:u w:val="single"/>
        </w:rPr>
        <w:t>7</w:t>
      </w:r>
      <w:r w:rsidR="002A4510" w:rsidRPr="00BD4673">
        <w:rPr>
          <w:rFonts w:ascii="仿宋" w:eastAsia="仿宋" w:hAnsi="仿宋" w:cs="仿宋" w:hint="eastAsia"/>
          <w:b/>
          <w:color w:val="000000"/>
          <w:kern w:val="0"/>
          <w:sz w:val="24"/>
          <w:u w:val="single"/>
        </w:rPr>
        <w:t xml:space="preserve">  </w:t>
      </w:r>
      <w:r w:rsidR="00E81A26" w:rsidRPr="00BD4673">
        <w:rPr>
          <w:rFonts w:ascii="仿宋" w:eastAsia="仿宋" w:hAnsi="仿宋" w:cs="仿宋" w:hint="eastAsia"/>
          <w:b/>
          <w:color w:val="000000"/>
          <w:kern w:val="0"/>
          <w:sz w:val="24"/>
        </w:rPr>
        <w:t>万元。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投标书要求分正本1份，副本1份，要密封完好，在骑封处加盖法人及法人代表章。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八、开标时间及地点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2017年</w:t>
      </w:r>
      <w:r w:rsidR="00C30797">
        <w:rPr>
          <w:rFonts w:ascii="仿宋" w:eastAsia="仿宋" w:hAnsi="仿宋" w:cs="仿宋" w:hint="eastAsia"/>
          <w:color w:val="000000"/>
          <w:kern w:val="0"/>
          <w:sz w:val="24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月</w:t>
      </w:r>
      <w:r w:rsidR="00655BB5">
        <w:rPr>
          <w:rFonts w:ascii="仿宋" w:eastAsia="仿宋" w:hAnsi="仿宋" w:cs="仿宋"/>
          <w:color w:val="000000"/>
          <w:kern w:val="0"/>
          <w:sz w:val="24"/>
        </w:rPr>
        <w:t>17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日</w:t>
      </w:r>
      <w:r w:rsidR="00321D38">
        <w:rPr>
          <w:rFonts w:ascii="仿宋" w:eastAsia="仿宋" w:hAnsi="仿宋" w:cs="仿宋" w:hint="eastAsia"/>
          <w:color w:val="000000"/>
          <w:kern w:val="0"/>
          <w:sz w:val="24"/>
        </w:rPr>
        <w:t>上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午</w:t>
      </w:r>
      <w:r w:rsidR="00321D38">
        <w:rPr>
          <w:rFonts w:ascii="仿宋" w:eastAsia="仿宋" w:hAnsi="仿宋" w:cs="仿宋" w:hint="eastAsia"/>
          <w:color w:val="000000"/>
          <w:kern w:val="0"/>
          <w:sz w:val="24"/>
        </w:rPr>
        <w:t>10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:00将投标文件密封盖章后送至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安徽中医药大学第一附属医院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行管楼2楼总务会议室。</w:t>
      </w:r>
      <w:r w:rsidR="008C27CA">
        <w:rPr>
          <w:rFonts w:ascii="仿宋" w:eastAsia="仿宋" w:hAnsi="仿宋" w:cs="仿宋" w:hint="eastAsia"/>
          <w:color w:val="000000"/>
          <w:kern w:val="0"/>
          <w:sz w:val="24"/>
        </w:rPr>
        <w:t>时间如有更改，将另行通知。</w:t>
      </w:r>
    </w:p>
    <w:p w:rsidR="00456645" w:rsidRDefault="00E81A26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九、评标办法：</w:t>
      </w:r>
    </w:p>
    <w:p w:rsidR="00456645" w:rsidRDefault="00E81A26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本项目分为商务标与技术标两部分，其中</w:t>
      </w:r>
      <w:bookmarkStart w:id="0" w:name="_GoBack"/>
      <w:bookmarkEnd w:id="0"/>
    </w:p>
    <w:p w:rsidR="00982249" w:rsidRDefault="00E81A26" w:rsidP="00982249">
      <w:pPr>
        <w:widowControl/>
        <w:wordWrap w:val="0"/>
        <w:spacing w:before="100" w:beforeAutospacing="1" w:line="460" w:lineRule="exact"/>
        <w:ind w:left="601" w:right="641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商务标（60分）</w:t>
      </w:r>
    </w:p>
    <w:p w:rsidR="00982249" w:rsidRDefault="00E81A26" w:rsidP="00982249">
      <w:pPr>
        <w:widowControl/>
        <w:wordWrap w:val="0"/>
        <w:spacing w:before="100" w:beforeAutospacing="1" w:line="460" w:lineRule="exact"/>
        <w:ind w:left="601" w:right="641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所有有效报价的最低值得60分，每超过最低报价1万元，扣除2分，采用插入值法计算。</w:t>
      </w:r>
    </w:p>
    <w:p w:rsidR="00456645" w:rsidRDefault="00E81A26" w:rsidP="00982249">
      <w:pPr>
        <w:widowControl/>
        <w:wordWrap w:val="0"/>
        <w:spacing w:before="100" w:beforeAutospacing="1" w:line="460" w:lineRule="exact"/>
        <w:ind w:left="601" w:right="641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>技术标（40分）</w:t>
      </w:r>
    </w:p>
    <w:p w:rsidR="00456645" w:rsidRDefault="00E81A26" w:rsidP="00982249">
      <w:pPr>
        <w:widowControl/>
        <w:wordWrap w:val="0"/>
        <w:spacing w:before="100" w:beforeAutospacing="1" w:line="460" w:lineRule="exact"/>
        <w:ind w:left="601" w:right="641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1）、3年内（2014年1月1日起）具备</w:t>
      </w:r>
      <w:r w:rsidR="006256F4">
        <w:rPr>
          <w:rFonts w:ascii="仿宋" w:eastAsia="仿宋" w:hAnsi="仿宋" w:cs="仿宋" w:hint="eastAsia"/>
          <w:color w:val="000000"/>
          <w:kern w:val="0"/>
          <w:sz w:val="24"/>
        </w:rPr>
        <w:t>发改委</w:t>
      </w:r>
      <w:r w:rsidR="002A4510">
        <w:rPr>
          <w:rFonts w:ascii="仿宋" w:eastAsia="仿宋" w:hAnsi="仿宋" w:cs="仿宋" w:hint="eastAsia"/>
          <w:color w:val="000000"/>
          <w:kern w:val="0"/>
          <w:sz w:val="24"/>
        </w:rPr>
        <w:t>批复的</w:t>
      </w:r>
      <w:r w:rsidR="00191B63">
        <w:rPr>
          <w:rFonts w:ascii="仿宋" w:eastAsia="仿宋" w:hAnsi="仿宋" w:cs="仿宋" w:hint="eastAsia"/>
          <w:color w:val="000000"/>
          <w:kern w:val="0"/>
          <w:sz w:val="24"/>
        </w:rPr>
        <w:t>安徽省</w:t>
      </w:r>
      <w:r w:rsidR="002A4510">
        <w:rPr>
          <w:rFonts w:ascii="仿宋" w:eastAsia="仿宋" w:hAnsi="仿宋" w:cs="仿宋" w:hint="eastAsia"/>
          <w:color w:val="000000"/>
          <w:kern w:val="0"/>
          <w:sz w:val="24"/>
        </w:rPr>
        <w:t>公共建筑</w:t>
      </w:r>
      <w:r w:rsidR="00EF0103">
        <w:rPr>
          <w:rFonts w:ascii="仿宋" w:eastAsia="仿宋" w:hAnsi="仿宋" w:cs="仿宋" w:hint="eastAsia"/>
          <w:color w:val="000000"/>
          <w:kern w:val="0"/>
          <w:sz w:val="24"/>
        </w:rPr>
        <w:t>（学校、医院、展览馆、科研机构、大型商业中心）节能评估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业绩的，每个项目得3分</w:t>
      </w:r>
      <w:r w:rsidR="00982249">
        <w:rPr>
          <w:rFonts w:ascii="仿宋" w:eastAsia="仿宋" w:hAnsi="仿宋" w:cs="仿宋" w:hint="eastAsia"/>
          <w:color w:val="000000"/>
          <w:kern w:val="0"/>
          <w:sz w:val="24"/>
        </w:rPr>
        <w:t>；</w:t>
      </w:r>
      <w:r w:rsidR="002A4510">
        <w:rPr>
          <w:rFonts w:ascii="仿宋" w:eastAsia="仿宋" w:hAnsi="仿宋" w:cs="仿宋" w:hint="eastAsia"/>
          <w:color w:val="000000"/>
          <w:kern w:val="0"/>
          <w:sz w:val="24"/>
        </w:rPr>
        <w:t>其中属于医院建筑业绩的，得5分，</w:t>
      </w:r>
      <w:r w:rsidR="00982249">
        <w:rPr>
          <w:rFonts w:ascii="仿宋" w:eastAsia="仿宋" w:hAnsi="仿宋" w:cs="仿宋" w:hint="eastAsia"/>
          <w:color w:val="000000"/>
          <w:kern w:val="0"/>
          <w:sz w:val="24"/>
        </w:rPr>
        <w:t>不重复计算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。满分30分。</w:t>
      </w:r>
    </w:p>
    <w:p w:rsidR="00456645" w:rsidRDefault="00E81A26" w:rsidP="00A13BA6">
      <w:pPr>
        <w:widowControl/>
        <w:wordWrap w:val="0"/>
        <w:spacing w:before="100" w:beforeAutospacing="1" w:line="460" w:lineRule="exact"/>
        <w:ind w:left="601" w:right="641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>2）、服务承诺</w:t>
      </w:r>
      <w:r w:rsidR="002A4510">
        <w:rPr>
          <w:rFonts w:ascii="仿宋" w:eastAsia="仿宋" w:hAnsi="仿宋" w:cs="仿宋" w:hint="eastAsia"/>
          <w:color w:val="000000"/>
          <w:kern w:val="0"/>
          <w:sz w:val="24"/>
        </w:rPr>
        <w:t>。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由评委对各投标单位关于服务的承诺进行打分，</w:t>
      </w:r>
      <w:r w:rsidR="00982249">
        <w:rPr>
          <w:rFonts w:ascii="仿宋" w:eastAsia="仿宋" w:hAnsi="仿宋" w:cs="仿宋" w:hint="eastAsia"/>
          <w:color w:val="000000"/>
          <w:kern w:val="0"/>
          <w:sz w:val="24"/>
        </w:rPr>
        <w:t>主要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包括工期承诺、人员配备等。满分10分。</w:t>
      </w: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A13BA6" w:rsidRDefault="00A13BA6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456645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72163D" w:rsidRDefault="0072163D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6256F4" w:rsidRDefault="006256F4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6256F4" w:rsidRDefault="006256F4">
      <w:pPr>
        <w:widowControl/>
        <w:wordWrap w:val="0"/>
        <w:spacing w:beforeAutospacing="1" w:line="400" w:lineRule="exact"/>
        <w:ind w:left="600" w:right="640"/>
        <w:rPr>
          <w:rFonts w:ascii="仿宋" w:eastAsia="仿宋" w:hAnsi="仿宋" w:cs="仿宋"/>
          <w:color w:val="000000"/>
          <w:kern w:val="0"/>
          <w:sz w:val="24"/>
        </w:rPr>
      </w:pPr>
    </w:p>
    <w:p w:rsidR="00456645" w:rsidRDefault="00E81A26" w:rsidP="008C27CA">
      <w:pPr>
        <w:pStyle w:val="20"/>
        <w:ind w:firstLineChars="200" w:firstLine="643"/>
        <w:jc w:val="center"/>
      </w:pPr>
      <w:r>
        <w:rPr>
          <w:rFonts w:hint="eastAsia"/>
        </w:rPr>
        <w:lastRenderedPageBreak/>
        <w:t>中医药传承创新大楼</w:t>
      </w:r>
      <w:r w:rsidR="008C27CA">
        <w:rPr>
          <w:rFonts w:hint="eastAsia"/>
        </w:rPr>
        <w:t>节能评估报告书</w:t>
      </w:r>
      <w:r>
        <w:rPr>
          <w:rFonts w:hint="eastAsia"/>
        </w:rPr>
        <w:t>编制合同</w:t>
      </w:r>
    </w:p>
    <w:p w:rsidR="00456645" w:rsidRDefault="00456645">
      <w:pPr>
        <w:spacing w:line="360" w:lineRule="auto"/>
        <w:ind w:leftChars="100" w:left="210"/>
        <w:jc w:val="right"/>
        <w:rPr>
          <w:rFonts w:ascii="宋体" w:hAnsi="宋体"/>
        </w:rPr>
      </w:pPr>
    </w:p>
    <w:p w:rsidR="00456645" w:rsidRDefault="00456645">
      <w:pPr>
        <w:pStyle w:val="a3"/>
      </w:pPr>
    </w:p>
    <w:p w:rsidR="00456645" w:rsidRDefault="00E81A26">
      <w:pPr>
        <w:pStyle w:val="1"/>
        <w:adjustRightInd w:val="0"/>
        <w:snapToGrid w:val="0"/>
        <w:spacing w:line="550" w:lineRule="exact"/>
        <w:ind w:firstLineChars="200" w:firstLine="560"/>
        <w:rPr>
          <w:rFonts w:hAnsi="宋体"/>
          <w:sz w:val="24"/>
          <w:u w:val="single"/>
        </w:rPr>
      </w:pPr>
      <w:r>
        <w:rPr>
          <w:rFonts w:hint="eastAsia"/>
        </w:rPr>
        <w:t>甲方：</w:t>
      </w:r>
      <w:r w:rsidR="008C27CA">
        <w:rPr>
          <w:rFonts w:hAnsi="宋体" w:hint="eastAsia"/>
          <w:sz w:val="24"/>
          <w:u w:val="single"/>
        </w:rPr>
        <w:t>安徽中医药大学第一附属医院</w:t>
      </w:r>
      <w:r>
        <w:rPr>
          <w:rFonts w:hAnsi="宋体" w:hint="eastAsia"/>
          <w:sz w:val="24"/>
          <w:u w:val="single"/>
        </w:rPr>
        <w:t xml:space="preserve">  </w:t>
      </w:r>
    </w:p>
    <w:p w:rsidR="00456645" w:rsidRDefault="00E81A26">
      <w:pPr>
        <w:spacing w:line="440" w:lineRule="exact"/>
        <w:ind w:firstLineChars="200" w:firstLine="560"/>
        <w:rPr>
          <w:rFonts w:ascii="宋体" w:hAnsi="宋体"/>
          <w:sz w:val="24"/>
        </w:rPr>
      </w:pPr>
      <w:r>
        <w:rPr>
          <w:rFonts w:ascii="宋体" w:hint="eastAsia"/>
          <w:sz w:val="28"/>
        </w:rPr>
        <w:t>乙方：</w:t>
      </w:r>
    </w:p>
    <w:p w:rsidR="00456645" w:rsidRDefault="00E81A26">
      <w:pPr>
        <w:adjustRightInd w:val="0"/>
        <w:snapToGrid w:val="0"/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依照《中华人民共和国合同法》及其它相关法律、法规，就甲方委托乙方承担</w:t>
      </w:r>
      <w:r w:rsidR="008C27CA">
        <w:rPr>
          <w:rFonts w:ascii="宋体" w:hAnsi="宋体" w:hint="eastAsia"/>
          <w:sz w:val="24"/>
        </w:rPr>
        <w:t>安徽中医药大学第一附属医院</w:t>
      </w:r>
      <w:r w:rsidRPr="006256F4">
        <w:rPr>
          <w:rFonts w:ascii="宋体" w:hAnsi="宋体" w:hint="eastAsia"/>
          <w:sz w:val="24"/>
        </w:rPr>
        <w:t>中医药传承创新大楼</w:t>
      </w:r>
      <w:r w:rsidR="006256F4" w:rsidRPr="006256F4">
        <w:rPr>
          <w:rFonts w:ascii="宋体" w:hAnsi="宋体" w:hint="eastAsia"/>
          <w:sz w:val="24"/>
        </w:rPr>
        <w:t>节能评估报告书</w:t>
      </w:r>
      <w:r>
        <w:rPr>
          <w:rFonts w:hAnsi="宋体" w:hint="eastAsia"/>
          <w:sz w:val="24"/>
          <w:szCs w:val="28"/>
        </w:rPr>
        <w:t>编制</w:t>
      </w:r>
      <w:r>
        <w:rPr>
          <w:rFonts w:ascii="宋体" w:hAnsi="宋体" w:hint="eastAsia"/>
          <w:sz w:val="24"/>
        </w:rPr>
        <w:t>，双方协商一致，签订本合同。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项目名称</w:t>
      </w:r>
    </w:p>
    <w:p w:rsidR="00B064B4" w:rsidRPr="00B064B4" w:rsidRDefault="008C27CA" w:rsidP="00321D38">
      <w:pPr>
        <w:widowControl/>
        <w:wordWrap w:val="0"/>
        <w:spacing w:beforeLines="50" w:before="156" w:line="400" w:lineRule="exact"/>
        <w:ind w:firstLine="600"/>
        <w:jc w:val="left"/>
        <w:rPr>
          <w:rFonts w:asciiTheme="minorEastAsia" w:hAnsiTheme="minorEastAsia" w:cs="仿宋"/>
          <w:color w:val="000000"/>
          <w:kern w:val="0"/>
          <w:sz w:val="24"/>
        </w:rPr>
      </w:pPr>
      <w:r>
        <w:rPr>
          <w:rFonts w:asciiTheme="minorEastAsia" w:hAnsiTheme="minorEastAsia" w:cs="仿宋" w:hint="eastAsia"/>
          <w:color w:val="000000"/>
          <w:kern w:val="0"/>
          <w:sz w:val="24"/>
        </w:rPr>
        <w:t>安徽中医药大学第一附属医院</w:t>
      </w:r>
      <w:r w:rsidR="00E81A26" w:rsidRPr="00FE0FF0">
        <w:rPr>
          <w:rFonts w:asciiTheme="minorEastAsia" w:hAnsiTheme="minorEastAsia" w:cs="仿宋" w:hint="eastAsia"/>
          <w:color w:val="000000"/>
          <w:kern w:val="0"/>
          <w:sz w:val="24"/>
        </w:rPr>
        <w:t>中医药传承创新大楼</w:t>
      </w:r>
      <w:r w:rsidRPr="006256F4">
        <w:rPr>
          <w:rFonts w:ascii="宋体" w:hAnsi="宋体" w:hint="eastAsia"/>
          <w:sz w:val="24"/>
        </w:rPr>
        <w:t>节能评估报告书</w:t>
      </w:r>
      <w:r w:rsidR="00B064B4" w:rsidRPr="00FE0FF0">
        <w:rPr>
          <w:rFonts w:asciiTheme="minorEastAsia" w:hAnsiTheme="minorEastAsia" w:cs="仿宋" w:hint="eastAsia"/>
          <w:color w:val="000000"/>
          <w:kern w:val="0"/>
          <w:sz w:val="24"/>
        </w:rPr>
        <w:t>。本项目</w:t>
      </w:r>
      <w:r w:rsidR="00B064B4" w:rsidRPr="00B064B4">
        <w:rPr>
          <w:rFonts w:asciiTheme="minorEastAsia" w:hAnsiTheme="minorEastAsia" w:cs="仿宋" w:hint="eastAsia"/>
          <w:color w:val="000000"/>
          <w:kern w:val="0"/>
          <w:sz w:val="24"/>
        </w:rPr>
        <w:t>位于</w:t>
      </w:r>
      <w:r w:rsidR="00B064B4">
        <w:rPr>
          <w:rFonts w:asciiTheme="minorEastAsia" w:hAnsiTheme="minorEastAsia" w:cs="仿宋" w:hint="eastAsia"/>
          <w:color w:val="000000"/>
          <w:kern w:val="0"/>
          <w:sz w:val="24"/>
        </w:rPr>
        <w:t>合肥市</w:t>
      </w:r>
      <w:r w:rsidR="00FE0FF0">
        <w:rPr>
          <w:rFonts w:asciiTheme="minorEastAsia" w:hAnsiTheme="minorEastAsia" w:cs="仿宋" w:hint="eastAsia"/>
          <w:color w:val="000000"/>
          <w:kern w:val="0"/>
          <w:sz w:val="24"/>
        </w:rPr>
        <w:t>蜀山区</w:t>
      </w:r>
      <w:r>
        <w:rPr>
          <w:rFonts w:asciiTheme="minorEastAsia" w:hAnsiTheme="minorEastAsia" w:cs="仿宋" w:hint="eastAsia"/>
          <w:color w:val="000000"/>
          <w:kern w:val="0"/>
          <w:sz w:val="24"/>
        </w:rPr>
        <w:t>安徽中医药大学第一附属医院</w:t>
      </w:r>
      <w:r w:rsidR="00B064B4" w:rsidRPr="00B064B4">
        <w:rPr>
          <w:rFonts w:asciiTheme="minorEastAsia" w:hAnsiTheme="minorEastAsia" w:cs="仿宋" w:hint="eastAsia"/>
          <w:color w:val="000000"/>
          <w:kern w:val="0"/>
          <w:sz w:val="24"/>
        </w:rPr>
        <w:t>内，建筑面积12.5万平方米，地上25层，地下2层。主要为医疗、科研、教学及辅助用房等。预计总投资</w:t>
      </w:r>
      <w:r w:rsidR="00C30797">
        <w:rPr>
          <w:rFonts w:asciiTheme="minorEastAsia" w:hAnsiTheme="minorEastAsia" w:cs="仿宋" w:hint="eastAsia"/>
          <w:color w:val="000000"/>
          <w:kern w:val="0"/>
          <w:sz w:val="24"/>
        </w:rPr>
        <w:t>6</w:t>
      </w:r>
      <w:r w:rsidR="00B064B4" w:rsidRPr="00B064B4">
        <w:rPr>
          <w:rFonts w:asciiTheme="minorEastAsia" w:hAnsiTheme="minorEastAsia" w:cs="仿宋" w:hint="eastAsia"/>
          <w:color w:val="000000"/>
          <w:kern w:val="0"/>
          <w:sz w:val="24"/>
        </w:rPr>
        <w:t>.2亿元。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技术要求 </w:t>
      </w:r>
    </w:p>
    <w:p w:rsidR="00456645" w:rsidRDefault="00E81A2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1、主要技术依据：</w:t>
      </w:r>
    </w:p>
    <w:p w:rsidR="00456645" w:rsidRPr="008C27CA" w:rsidRDefault="00E81A26">
      <w:pPr>
        <w:pStyle w:val="2"/>
        <w:numPr>
          <w:ilvl w:val="0"/>
          <w:numId w:val="3"/>
        </w:numPr>
        <w:tabs>
          <w:tab w:val="left" w:pos="840"/>
        </w:tabs>
        <w:adjustRightInd w:val="0"/>
        <w:snapToGrid w:val="0"/>
        <w:spacing w:line="560" w:lineRule="exact"/>
        <w:ind w:left="0" w:firstLineChars="20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</w:rPr>
        <w:t>国家关于</w:t>
      </w:r>
      <w:r w:rsidR="008C27CA" w:rsidRPr="008C27CA">
        <w:rPr>
          <w:rFonts w:ascii="宋体" w:hAnsi="宋体" w:hint="eastAsia"/>
        </w:rPr>
        <w:t>节能评估报告书</w:t>
      </w:r>
      <w:r>
        <w:rPr>
          <w:rFonts w:ascii="宋体" w:hAnsi="宋体" w:hint="eastAsia"/>
        </w:rPr>
        <w:t>编制的规范和要求；</w:t>
      </w:r>
    </w:p>
    <w:p w:rsidR="008C27CA" w:rsidRDefault="008C27CA" w:rsidP="008C27CA">
      <w:pPr>
        <w:pStyle w:val="2"/>
        <w:numPr>
          <w:ilvl w:val="0"/>
          <w:numId w:val="3"/>
        </w:numPr>
        <w:tabs>
          <w:tab w:val="left" w:pos="840"/>
        </w:tabs>
        <w:adjustRightInd w:val="0"/>
        <w:snapToGrid w:val="0"/>
        <w:spacing w:line="560" w:lineRule="exact"/>
        <w:ind w:left="0" w:firstLineChars="200"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</w:rPr>
        <w:t>国家关于</w:t>
      </w:r>
      <w:r w:rsidRPr="008C27CA">
        <w:rPr>
          <w:rFonts w:ascii="宋体" w:hAnsi="宋体" w:hint="eastAsia"/>
        </w:rPr>
        <w:t>节能评估</w:t>
      </w:r>
      <w:r>
        <w:rPr>
          <w:rFonts w:ascii="宋体" w:hAnsi="宋体" w:hint="eastAsia"/>
        </w:rPr>
        <w:t>的相关法律、法规、政策等；</w:t>
      </w:r>
    </w:p>
    <w:p w:rsidR="00456645" w:rsidRDefault="00E81A2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2、深度要求：</w:t>
      </w:r>
    </w:p>
    <w:p w:rsidR="00456645" w:rsidRDefault="00E81A26">
      <w:pPr>
        <w:spacing w:line="440" w:lineRule="exact"/>
        <w:ind w:leftChars="113" w:left="237" w:right="250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  <w:u w:val="single"/>
        </w:rPr>
        <w:t>达到国家有关</w:t>
      </w:r>
      <w:r w:rsidR="008C27CA" w:rsidRPr="008C27CA">
        <w:rPr>
          <w:rFonts w:ascii="宋体" w:hAnsi="宋体" w:hint="eastAsia"/>
          <w:bCs/>
          <w:sz w:val="24"/>
          <w:u w:val="single"/>
        </w:rPr>
        <w:t>节能评估报告书</w:t>
      </w:r>
      <w:r>
        <w:rPr>
          <w:rFonts w:ascii="宋体" w:hAnsi="宋体" w:hint="eastAsia"/>
          <w:bCs/>
          <w:sz w:val="24"/>
          <w:u w:val="single"/>
        </w:rPr>
        <w:t>规定的编制深度要求、</w:t>
      </w:r>
      <w:r w:rsidR="008C27CA">
        <w:rPr>
          <w:rFonts w:ascii="宋体" w:hAnsi="宋体" w:hint="eastAsia"/>
          <w:bCs/>
          <w:sz w:val="24"/>
          <w:u w:val="single"/>
        </w:rPr>
        <w:t>在规定时间内</w:t>
      </w:r>
      <w:r>
        <w:rPr>
          <w:rFonts w:ascii="宋体" w:hAnsi="宋体" w:hint="eastAsia"/>
          <w:bCs/>
          <w:sz w:val="24"/>
          <w:u w:val="single"/>
        </w:rPr>
        <w:t>满足并通过安徽省</w:t>
      </w:r>
      <w:r w:rsidR="008C27CA">
        <w:rPr>
          <w:rFonts w:ascii="宋体" w:hAnsi="宋体" w:hint="eastAsia"/>
          <w:bCs/>
          <w:sz w:val="24"/>
          <w:u w:val="single"/>
        </w:rPr>
        <w:t>发改委</w:t>
      </w:r>
      <w:r>
        <w:rPr>
          <w:rFonts w:ascii="宋体" w:hAnsi="宋体" w:hint="eastAsia"/>
          <w:bCs/>
          <w:sz w:val="24"/>
          <w:u w:val="single"/>
        </w:rPr>
        <w:t>审批。</w:t>
      </w:r>
    </w:p>
    <w:p w:rsidR="00456645" w:rsidRDefault="00E81A26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成果及格式要求：按国家、省、市现行的技术规定执行，提交报告文本</w:t>
      </w:r>
      <w:r>
        <w:rPr>
          <w:rFonts w:ascii="宋体" w:hAnsi="宋体" w:hint="eastAsia"/>
          <w:sz w:val="24"/>
          <w:u w:val="single"/>
        </w:rPr>
        <w:t xml:space="preserve"> 8 </w:t>
      </w:r>
      <w:r>
        <w:rPr>
          <w:rFonts w:ascii="宋体" w:hAnsi="宋体" w:hint="eastAsia"/>
          <w:sz w:val="24"/>
        </w:rPr>
        <w:t>份。</w:t>
      </w:r>
    </w:p>
    <w:p w:rsidR="00456645" w:rsidRDefault="000166EC">
      <w:pPr>
        <w:numPr>
          <w:ilvl w:val="0"/>
          <w:numId w:val="4"/>
        </w:num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乙方负责</w:t>
      </w:r>
      <w:r w:rsidR="008C27CA" w:rsidRPr="008C27CA">
        <w:rPr>
          <w:rFonts w:ascii="宋体" w:hAnsi="宋体" w:hint="eastAsia"/>
          <w:sz w:val="24"/>
        </w:rPr>
        <w:t>节能评估报告书</w:t>
      </w:r>
      <w:r w:rsidR="00E81A26">
        <w:rPr>
          <w:rFonts w:ascii="宋体" w:hAnsi="宋体" w:hint="eastAsia"/>
          <w:sz w:val="24"/>
        </w:rPr>
        <w:t>申报</w:t>
      </w:r>
      <w:r>
        <w:rPr>
          <w:rFonts w:ascii="宋体" w:hAnsi="宋体" w:hint="eastAsia"/>
          <w:sz w:val="24"/>
        </w:rPr>
        <w:t>评审</w:t>
      </w:r>
      <w:r w:rsidR="0005341B">
        <w:rPr>
          <w:rFonts w:ascii="宋体" w:hAnsi="宋体" w:hint="eastAsia"/>
          <w:sz w:val="24"/>
        </w:rPr>
        <w:t>及</w:t>
      </w:r>
      <w:r w:rsidR="00E81A26">
        <w:rPr>
          <w:rFonts w:ascii="宋体" w:hAnsi="宋体" w:hint="eastAsia"/>
          <w:sz w:val="24"/>
        </w:rPr>
        <w:t>配合、咨询、沟通</w:t>
      </w:r>
      <w:r w:rsidR="0005341B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咨询</w:t>
      </w:r>
      <w:r w:rsidR="00E81A26">
        <w:rPr>
          <w:rFonts w:ascii="宋体" w:hAnsi="宋体" w:hint="eastAsia"/>
          <w:sz w:val="24"/>
        </w:rPr>
        <w:t>等服务工作。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项目进度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（1）签订合同后，</w:t>
      </w:r>
      <w:r w:rsidR="008C27CA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个工作日内提交</w:t>
      </w:r>
      <w:r w:rsidR="00B064B4">
        <w:rPr>
          <w:rFonts w:ascii="宋体" w:hAnsi="宋体" w:hint="eastAsia"/>
          <w:sz w:val="24"/>
        </w:rPr>
        <w:t>评审</w:t>
      </w:r>
      <w:r>
        <w:rPr>
          <w:rFonts w:ascii="宋体" w:hAnsi="宋体" w:hint="eastAsia"/>
          <w:sz w:val="24"/>
        </w:rPr>
        <w:t>。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 w:rsidR="00B064B4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）经评审后，乙方组织修改，</w:t>
      </w:r>
      <w:r w:rsidR="00B064B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个工作日乙方交付成果。</w:t>
      </w:r>
    </w:p>
    <w:p w:rsidR="00456645" w:rsidRDefault="00E81A26">
      <w:pPr>
        <w:spacing w:line="4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（</w:t>
      </w:r>
      <w:r w:rsidR="00B064B4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</w:t>
      </w:r>
      <w:r w:rsidR="00B064B4">
        <w:rPr>
          <w:rFonts w:ascii="宋体" w:hAnsi="宋体" w:hint="eastAsia"/>
          <w:sz w:val="24"/>
        </w:rPr>
        <w:t>至获得安徽省</w:t>
      </w:r>
      <w:r w:rsidR="008C27CA">
        <w:rPr>
          <w:rFonts w:ascii="宋体" w:hAnsi="宋体" w:hint="eastAsia"/>
          <w:sz w:val="24"/>
        </w:rPr>
        <w:t>发改委</w:t>
      </w:r>
      <w:r w:rsidR="00B064B4">
        <w:rPr>
          <w:rFonts w:ascii="宋体" w:hAnsi="宋体" w:hint="eastAsia"/>
          <w:sz w:val="24"/>
        </w:rPr>
        <w:t>批复意见为止，</w:t>
      </w:r>
      <w:r>
        <w:rPr>
          <w:rFonts w:ascii="宋体" w:hAnsi="宋体" w:hint="eastAsia"/>
          <w:sz w:val="24"/>
        </w:rPr>
        <w:t>全过程不得超过</w:t>
      </w:r>
      <w:r w:rsidR="008C27CA">
        <w:rPr>
          <w:rFonts w:ascii="宋体" w:hAnsi="宋体" w:hint="eastAsia"/>
          <w:sz w:val="24"/>
        </w:rPr>
        <w:t>15</w:t>
      </w:r>
      <w:r>
        <w:rPr>
          <w:rFonts w:ascii="宋体" w:hAnsi="宋体" w:hint="eastAsia"/>
          <w:sz w:val="24"/>
        </w:rPr>
        <w:t>个工作日。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费用及付款方式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1、编制费: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  <w:u w:val="single"/>
        </w:rPr>
      </w:pPr>
      <w:bookmarkStart w:id="1" w:name="OLE_LINK1"/>
      <w:r>
        <w:rPr>
          <w:rFonts w:ascii="宋体" w:hAnsi="宋体" w:hint="eastAsia"/>
          <w:sz w:val="24"/>
        </w:rPr>
        <w:t>本项目收费人民币</w:t>
      </w:r>
      <w:r w:rsidR="000166EC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元。</w:t>
      </w:r>
    </w:p>
    <w:bookmarkEnd w:id="1"/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2、付款方式：</w:t>
      </w:r>
    </w:p>
    <w:p w:rsidR="00456645" w:rsidRDefault="00E81A26">
      <w:pPr>
        <w:spacing w:line="440" w:lineRule="exact"/>
        <w:ind w:left="454"/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宋体" w:hAnsi="宋体" w:hint="eastAsia"/>
          <w:sz w:val="24"/>
        </w:rPr>
        <w:lastRenderedPageBreak/>
        <w:t>保证报告书通过</w:t>
      </w:r>
      <w:r w:rsidR="008C27CA">
        <w:rPr>
          <w:rFonts w:ascii="宋体" w:hAnsi="宋体" w:hint="eastAsia"/>
          <w:sz w:val="24"/>
        </w:rPr>
        <w:t>安徽省发改委</w:t>
      </w:r>
      <w:r>
        <w:rPr>
          <w:rFonts w:ascii="宋体" w:hAnsi="宋体" w:hint="eastAsia"/>
          <w:sz w:val="24"/>
        </w:rPr>
        <w:t>审批后一次性付款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。</w:t>
      </w:r>
    </w:p>
    <w:p w:rsidR="00456645" w:rsidRDefault="00E81A26">
      <w:pPr>
        <w:numPr>
          <w:ilvl w:val="0"/>
          <w:numId w:val="2"/>
        </w:numPr>
        <w:spacing w:line="440" w:lineRule="exact"/>
        <w:ind w:left="0" w:firstLine="454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基础资料提供</w:t>
      </w:r>
    </w:p>
    <w:p w:rsidR="00456645" w:rsidRDefault="00E81A26">
      <w:pPr>
        <w:pStyle w:val="a4"/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甲方应及时向乙方提供基础资料作为编制的依据，并对其完整性、正确性负责。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成果的权属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本合同项下所有成果的使用权属归甲方所有</w:t>
      </w:r>
      <w:r w:rsidR="00FE0FF0">
        <w:rPr>
          <w:rFonts w:ascii="宋体" w:hAnsi="宋体" w:hint="eastAsia"/>
          <w:sz w:val="24"/>
        </w:rPr>
        <w:t>。</w:t>
      </w:r>
    </w:p>
    <w:p w:rsidR="00456645" w:rsidRDefault="00E81A26">
      <w:pPr>
        <w:numPr>
          <w:ilvl w:val="0"/>
          <w:numId w:val="2"/>
        </w:numPr>
        <w:spacing w:line="44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保密条款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1、未经甲方同意，乙方不得向第三方扩散、转让所有中间成果和最终成果；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2、甲乙双方应妥善保管对方提供的资料，保守对方的各项秘密。</w:t>
      </w:r>
    </w:p>
    <w:p w:rsidR="00456645" w:rsidRDefault="00E81A26">
      <w:pPr>
        <w:spacing w:line="440" w:lineRule="exact"/>
        <w:ind w:left="435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第八条　其他约定</w:t>
      </w:r>
    </w:p>
    <w:p w:rsidR="00456645" w:rsidRDefault="00E81A26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1．未尽事宜，由双方协商签订补充协议。补充协议与本合同具有同等法律效力。</w:t>
      </w:r>
    </w:p>
    <w:p w:rsidR="00456645" w:rsidRDefault="00E81A26">
      <w:pPr>
        <w:spacing w:line="440" w:lineRule="exact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2．本合同自双方签订之日起生效。</w:t>
      </w:r>
    </w:p>
    <w:p w:rsidR="00456645" w:rsidRDefault="00E81A26">
      <w:pPr>
        <w:spacing w:line="440" w:lineRule="exact"/>
        <w:ind w:left="435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3．本合同一式</w:t>
      </w:r>
      <w:r>
        <w:rPr>
          <w:rFonts w:ascii="宋体" w:hAnsi="宋体" w:hint="eastAsia"/>
          <w:sz w:val="24"/>
          <w:u w:val="single"/>
        </w:rPr>
        <w:t>肆</w:t>
      </w:r>
      <w:r>
        <w:rPr>
          <w:rFonts w:ascii="宋体" w:hAnsi="宋体" w:hint="eastAsia"/>
          <w:sz w:val="24"/>
        </w:rPr>
        <w:t>份，甲方</w:t>
      </w:r>
      <w:r>
        <w:rPr>
          <w:rFonts w:ascii="宋体" w:hAnsi="宋体" w:hint="eastAsia"/>
          <w:sz w:val="24"/>
          <w:u w:val="single"/>
        </w:rPr>
        <w:t>贰</w:t>
      </w:r>
      <w:r>
        <w:rPr>
          <w:rFonts w:ascii="宋体" w:hAnsi="宋体" w:hint="eastAsia"/>
          <w:sz w:val="24"/>
        </w:rPr>
        <w:t>份、乙方</w:t>
      </w:r>
      <w:r>
        <w:rPr>
          <w:rFonts w:ascii="宋体" w:hAnsi="宋体" w:hint="eastAsia"/>
          <w:sz w:val="24"/>
          <w:u w:val="single"/>
        </w:rPr>
        <w:t>贰</w:t>
      </w:r>
      <w:r>
        <w:rPr>
          <w:rFonts w:ascii="宋体" w:hAnsi="宋体" w:hint="eastAsia"/>
          <w:sz w:val="24"/>
        </w:rPr>
        <w:t>份。</w:t>
      </w:r>
    </w:p>
    <w:p w:rsidR="00456645" w:rsidRDefault="00456645">
      <w:pPr>
        <w:spacing w:line="360" w:lineRule="auto"/>
        <w:rPr>
          <w:rFonts w:ascii="宋体" w:hAnsi="宋体"/>
          <w:sz w:val="24"/>
        </w:rPr>
      </w:pPr>
    </w:p>
    <w:p w:rsidR="00456645" w:rsidRDefault="00FE0FF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甲方</w:t>
      </w:r>
      <w:r w:rsidR="00E81A26">
        <w:rPr>
          <w:rFonts w:ascii="宋体" w:hAnsi="宋体" w:hint="eastAsia"/>
          <w:sz w:val="24"/>
        </w:rPr>
        <w:t>名称</w:t>
      </w:r>
      <w:r w:rsidR="00E81A26">
        <w:rPr>
          <w:rFonts w:ascii="宋体" w:hAnsi="宋体"/>
          <w:sz w:val="24"/>
        </w:rPr>
        <w:t>(</w:t>
      </w:r>
      <w:r w:rsidR="00E81A26">
        <w:rPr>
          <w:rFonts w:ascii="宋体" w:hAnsi="宋体" w:hint="eastAsia"/>
          <w:sz w:val="24"/>
        </w:rPr>
        <w:t>盖章</w:t>
      </w:r>
      <w:r w:rsidR="00E81A26">
        <w:rPr>
          <w:rFonts w:ascii="宋体" w:hAnsi="宋体"/>
          <w:sz w:val="24"/>
        </w:rPr>
        <w:t>)</w:t>
      </w:r>
      <w:r w:rsidR="00E81A26">
        <w:rPr>
          <w:rFonts w:ascii="宋体" w:hAnsi="宋体" w:hint="eastAsia"/>
          <w:sz w:val="24"/>
        </w:rPr>
        <w:t xml:space="preserve">：　</w:t>
      </w:r>
      <w:r w:rsidR="00982249">
        <w:rPr>
          <w:rFonts w:ascii="宋体" w:hAnsi="宋体" w:hint="eastAsia"/>
          <w:sz w:val="24"/>
        </w:rPr>
        <w:t xml:space="preserve">     </w:t>
      </w:r>
      <w:r w:rsidR="00E81A26">
        <w:rPr>
          <w:rFonts w:ascii="宋体" w:hAnsi="宋体"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 xml:space="preserve">                     </w:t>
      </w:r>
      <w:r w:rsidR="00E81A26">
        <w:rPr>
          <w:rFonts w:ascii="宋体" w:hAnsi="宋体" w:hint="eastAsia"/>
          <w:sz w:val="24"/>
        </w:rPr>
        <w:t>乙方名称(盖章)：</w:t>
      </w:r>
    </w:p>
    <w:p w:rsidR="00456645" w:rsidRDefault="00456645">
      <w:pPr>
        <w:spacing w:line="360" w:lineRule="auto"/>
        <w:rPr>
          <w:rFonts w:ascii="宋体" w:hAnsi="宋体"/>
          <w:b/>
          <w:bCs/>
          <w:sz w:val="24"/>
        </w:rPr>
      </w:pPr>
    </w:p>
    <w:p w:rsidR="00FE0FF0" w:rsidRDefault="00FE0FF0" w:rsidP="00FE0FF0">
      <w:pPr>
        <w:spacing w:line="360" w:lineRule="auto"/>
        <w:rPr>
          <w:rFonts w:ascii="宋体" w:hAnsi="宋体"/>
          <w:bCs/>
          <w:sz w:val="24"/>
        </w:rPr>
      </w:pPr>
      <w:r w:rsidRPr="00FE0FF0">
        <w:rPr>
          <w:rFonts w:ascii="宋体" w:hAnsi="宋体" w:hint="eastAsia"/>
          <w:bCs/>
          <w:sz w:val="24"/>
        </w:rPr>
        <w:t>法人</w:t>
      </w:r>
      <w:r>
        <w:rPr>
          <w:rFonts w:ascii="宋体" w:hAnsi="宋体" w:hint="eastAsia"/>
          <w:bCs/>
          <w:sz w:val="24"/>
        </w:rPr>
        <w:t xml:space="preserve">代表                                      </w:t>
      </w:r>
      <w:r w:rsidRPr="00FE0FF0">
        <w:rPr>
          <w:rFonts w:ascii="宋体" w:hAnsi="宋体" w:hint="eastAsia"/>
          <w:bCs/>
          <w:sz w:val="24"/>
        </w:rPr>
        <w:t>法人</w:t>
      </w:r>
      <w:r>
        <w:rPr>
          <w:rFonts w:ascii="宋体" w:hAnsi="宋体" w:hint="eastAsia"/>
          <w:bCs/>
          <w:sz w:val="24"/>
        </w:rPr>
        <w:t>代表</w:t>
      </w:r>
    </w:p>
    <w:p w:rsidR="00FE0FF0" w:rsidRPr="00FE0FF0" w:rsidRDefault="00FE0FF0">
      <w:pPr>
        <w:spacing w:line="360" w:lineRule="auto"/>
        <w:rPr>
          <w:rFonts w:ascii="宋体" w:hAnsi="宋体"/>
          <w:bCs/>
          <w:sz w:val="24"/>
        </w:rPr>
      </w:pPr>
      <w:r w:rsidRPr="00FE0FF0">
        <w:rPr>
          <w:rFonts w:ascii="宋体" w:hAnsi="宋体" w:hint="eastAsia"/>
          <w:bCs/>
          <w:sz w:val="24"/>
        </w:rPr>
        <w:t>或被委托人</w:t>
      </w:r>
      <w:r>
        <w:rPr>
          <w:rFonts w:ascii="宋体" w:hAnsi="宋体" w:hint="eastAsia"/>
          <w:bCs/>
          <w:sz w:val="24"/>
        </w:rPr>
        <w:t xml:space="preserve">：                                  </w:t>
      </w:r>
      <w:r w:rsidRPr="00FE0FF0">
        <w:rPr>
          <w:rFonts w:ascii="宋体" w:hAnsi="宋体" w:hint="eastAsia"/>
          <w:bCs/>
          <w:sz w:val="24"/>
        </w:rPr>
        <w:t>或被委托人</w:t>
      </w:r>
      <w:r>
        <w:rPr>
          <w:rFonts w:ascii="宋体" w:hAnsi="宋体" w:hint="eastAsia"/>
          <w:bCs/>
          <w:sz w:val="24"/>
        </w:rPr>
        <w:t>：</w:t>
      </w:r>
    </w:p>
    <w:p w:rsidR="00FE0FF0" w:rsidRDefault="00FE0FF0">
      <w:pPr>
        <w:spacing w:line="700" w:lineRule="exact"/>
        <w:rPr>
          <w:rFonts w:ascii="宋体" w:hAnsi="宋体"/>
          <w:sz w:val="24"/>
        </w:rPr>
      </w:pPr>
    </w:p>
    <w:p w:rsidR="00982249" w:rsidRDefault="00982249">
      <w:pPr>
        <w:spacing w:line="7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</w:t>
      </w:r>
    </w:p>
    <w:p w:rsidR="00982249" w:rsidRDefault="00982249">
      <w:pPr>
        <w:spacing w:line="700" w:lineRule="exact"/>
        <w:rPr>
          <w:rFonts w:ascii="宋体" w:hAnsi="宋体"/>
          <w:sz w:val="24"/>
        </w:rPr>
      </w:pPr>
    </w:p>
    <w:p w:rsidR="00456645" w:rsidRDefault="00982249">
      <w:pPr>
        <w:spacing w:line="7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</w:t>
      </w:r>
      <w:r w:rsidR="00E81A26">
        <w:rPr>
          <w:rFonts w:ascii="宋体" w:hAnsi="宋体" w:hint="eastAsia"/>
          <w:sz w:val="24"/>
        </w:rPr>
        <w:t xml:space="preserve">______年____月____日             </w:t>
      </w:r>
    </w:p>
    <w:sectPr w:rsidR="00456645" w:rsidSect="00456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BFC" w:rsidRDefault="00850BFC" w:rsidP="002060C9">
      <w:r>
        <w:separator/>
      </w:r>
    </w:p>
  </w:endnote>
  <w:endnote w:type="continuationSeparator" w:id="0">
    <w:p w:rsidR="00850BFC" w:rsidRDefault="00850BFC" w:rsidP="0020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BFC" w:rsidRDefault="00850BFC" w:rsidP="002060C9">
      <w:r>
        <w:separator/>
      </w:r>
    </w:p>
  </w:footnote>
  <w:footnote w:type="continuationSeparator" w:id="0">
    <w:p w:rsidR="00850BFC" w:rsidRDefault="00850BFC" w:rsidP="0020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C"/>
    <w:multiLevelType w:val="multilevel"/>
    <w:tmpl w:val="0000002C"/>
    <w:lvl w:ilvl="0">
      <w:start w:val="1"/>
      <w:numFmt w:val="bullet"/>
      <w:lvlText w:val="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C6204E4"/>
    <w:multiLevelType w:val="multilevel"/>
    <w:tmpl w:val="4C6204E4"/>
    <w:lvl w:ilvl="0">
      <w:start w:val="1"/>
      <w:numFmt w:val="japaneseCounting"/>
      <w:lvlText w:val="第%1条"/>
      <w:lvlJc w:val="left"/>
      <w:pPr>
        <w:tabs>
          <w:tab w:val="left" w:pos="1170"/>
        </w:tabs>
        <w:ind w:left="1170" w:hanging="75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2">
      <w:start w:val="1"/>
      <w:numFmt w:val="decimal"/>
      <w:lvlText w:val="%3．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 w15:restartNumberingAfterBreak="0">
    <w:nsid w:val="59489273"/>
    <w:multiLevelType w:val="singleLevel"/>
    <w:tmpl w:val="59489273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3" w15:restartNumberingAfterBreak="0">
    <w:nsid w:val="59489A2F"/>
    <w:multiLevelType w:val="singleLevel"/>
    <w:tmpl w:val="59489A2F"/>
    <w:lvl w:ilvl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6645"/>
    <w:rsid w:val="00014F27"/>
    <w:rsid w:val="0001519F"/>
    <w:rsid w:val="000166EC"/>
    <w:rsid w:val="0005341B"/>
    <w:rsid w:val="00180B77"/>
    <w:rsid w:val="00191B63"/>
    <w:rsid w:val="002060C9"/>
    <w:rsid w:val="002A4510"/>
    <w:rsid w:val="00314AB1"/>
    <w:rsid w:val="00321D38"/>
    <w:rsid w:val="00353097"/>
    <w:rsid w:val="003D7A12"/>
    <w:rsid w:val="00456060"/>
    <w:rsid w:val="00456645"/>
    <w:rsid w:val="00463F79"/>
    <w:rsid w:val="004879B1"/>
    <w:rsid w:val="005322B1"/>
    <w:rsid w:val="006256F4"/>
    <w:rsid w:val="00655BB5"/>
    <w:rsid w:val="00666B11"/>
    <w:rsid w:val="00677C03"/>
    <w:rsid w:val="006A6F68"/>
    <w:rsid w:val="0072163D"/>
    <w:rsid w:val="00850BFC"/>
    <w:rsid w:val="008C27CA"/>
    <w:rsid w:val="008C4B3B"/>
    <w:rsid w:val="008E28E5"/>
    <w:rsid w:val="00913BF6"/>
    <w:rsid w:val="00943FDB"/>
    <w:rsid w:val="00982249"/>
    <w:rsid w:val="009E677A"/>
    <w:rsid w:val="009F1A08"/>
    <w:rsid w:val="00A13BA6"/>
    <w:rsid w:val="00AC52AE"/>
    <w:rsid w:val="00B064B4"/>
    <w:rsid w:val="00B54175"/>
    <w:rsid w:val="00BA0451"/>
    <w:rsid w:val="00BD4673"/>
    <w:rsid w:val="00C24491"/>
    <w:rsid w:val="00C30797"/>
    <w:rsid w:val="00D36C83"/>
    <w:rsid w:val="00E81A26"/>
    <w:rsid w:val="00EA4684"/>
    <w:rsid w:val="00EF0103"/>
    <w:rsid w:val="00FE0FF0"/>
    <w:rsid w:val="3C555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521F44"/>
  <w15:docId w15:val="{BB0DF56E-BF61-4B8E-90A8-89E51ADDF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66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unhideWhenUsed/>
    <w:qFormat/>
    <w:rsid w:val="00456645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6645"/>
    <w:pPr>
      <w:spacing w:after="120"/>
    </w:pPr>
  </w:style>
  <w:style w:type="paragraph" w:styleId="a4">
    <w:name w:val="Body Text Indent"/>
    <w:basedOn w:val="a"/>
    <w:rsid w:val="00456645"/>
    <w:pPr>
      <w:spacing w:line="360" w:lineRule="auto"/>
      <w:ind w:firstLineChars="200" w:firstLine="420"/>
    </w:pPr>
  </w:style>
  <w:style w:type="paragraph" w:styleId="2">
    <w:name w:val="List Bullet 2"/>
    <w:basedOn w:val="a"/>
    <w:rsid w:val="00456645"/>
    <w:pPr>
      <w:numPr>
        <w:numId w:val="1"/>
      </w:numPr>
    </w:pPr>
  </w:style>
  <w:style w:type="paragraph" w:styleId="a5">
    <w:name w:val="footer"/>
    <w:basedOn w:val="a"/>
    <w:rsid w:val="004566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4566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rsid w:val="00456645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Style10">
    <w:name w:val="_Style 10"/>
    <w:basedOn w:val="a"/>
    <w:rsid w:val="00456645"/>
    <w:rPr>
      <w:szCs w:val="20"/>
    </w:rPr>
  </w:style>
  <w:style w:type="character" w:styleId="a8">
    <w:name w:val="page number"/>
    <w:basedOn w:val="a0"/>
    <w:rsid w:val="00456645"/>
  </w:style>
  <w:style w:type="character" w:styleId="a9">
    <w:name w:val="Emphasis"/>
    <w:basedOn w:val="a0"/>
    <w:qFormat/>
    <w:rsid w:val="00456645"/>
    <w:rPr>
      <w:i/>
    </w:rPr>
  </w:style>
  <w:style w:type="paragraph" w:customStyle="1" w:styleId="1">
    <w:name w:val="1"/>
    <w:basedOn w:val="a"/>
    <w:next w:val="a3"/>
    <w:rsid w:val="00456645"/>
    <w:pPr>
      <w:spacing w:line="600" w:lineRule="exact"/>
    </w:pPr>
    <w:rPr>
      <w:rFonts w:ascii="宋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350</Words>
  <Characters>1996</Characters>
  <Application>Microsoft Office Word</Application>
  <DocSecurity>0</DocSecurity>
  <Lines>16</Lines>
  <Paragraphs>4</Paragraphs>
  <ScaleCrop>false</ScaleCrop>
  <Company>P R C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Arika Ice</cp:lastModifiedBy>
  <cp:revision>28</cp:revision>
  <cp:lastPrinted>2017-06-22T00:14:00Z</cp:lastPrinted>
  <dcterms:created xsi:type="dcterms:W3CDTF">2014-10-29T12:08:00Z</dcterms:created>
  <dcterms:modified xsi:type="dcterms:W3CDTF">2017-08-09T07:13:00Z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