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68" w:rsidRPr="00236920" w:rsidRDefault="008E5468" w:rsidP="00EA0FFD">
      <w:pPr>
        <w:pageBreakBefore/>
        <w:spacing w:afterLines="50"/>
        <w:rPr>
          <w:b/>
          <w:sz w:val="32"/>
          <w:szCs w:val="32"/>
        </w:rPr>
      </w:pPr>
      <w:bookmarkStart w:id="0" w:name="_Toc411239044"/>
      <w:bookmarkStart w:id="1" w:name="_Toc411244289"/>
      <w:bookmarkStart w:id="2" w:name="_Toc411244821"/>
      <w:bookmarkStart w:id="3" w:name="_Toc411244965"/>
      <w:bookmarkStart w:id="4" w:name="_Toc411245234"/>
      <w:r>
        <w:rPr>
          <w:rFonts w:eastAsia="黑体" w:hint="eastAsia"/>
          <w:sz w:val="30"/>
        </w:rPr>
        <w:t>换热器</w:t>
      </w:r>
      <w:r w:rsidRPr="00236920">
        <w:rPr>
          <w:rFonts w:eastAsia="黑体"/>
          <w:sz w:val="30"/>
        </w:rPr>
        <w:t>参数</w:t>
      </w:r>
      <w:r w:rsidRPr="00236920">
        <w:rPr>
          <w:sz w:val="28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5637"/>
      </w:tblGrid>
      <w:tr w:rsidR="008E5468" w:rsidRPr="00236920" w:rsidTr="00F83B08">
        <w:tc>
          <w:tcPr>
            <w:tcW w:w="2693" w:type="dxa"/>
            <w:vAlign w:val="center"/>
          </w:tcPr>
          <w:bookmarkEnd w:id="0"/>
          <w:bookmarkEnd w:id="1"/>
          <w:bookmarkEnd w:id="2"/>
          <w:bookmarkEnd w:id="3"/>
          <w:bookmarkEnd w:id="4"/>
          <w:p w:rsidR="008E5468" w:rsidRPr="00236920" w:rsidRDefault="008E5468" w:rsidP="00F83B08">
            <w:pPr>
              <w:spacing w:line="460" w:lineRule="exact"/>
              <w:rPr>
                <w:b/>
                <w:color w:val="000000"/>
                <w:sz w:val="28"/>
              </w:rPr>
            </w:pPr>
            <w:r w:rsidRPr="00236920">
              <w:rPr>
                <w:b/>
                <w:color w:val="000000"/>
                <w:sz w:val="28"/>
              </w:rPr>
              <w:t>设备名称</w:t>
            </w:r>
          </w:p>
        </w:tc>
        <w:tc>
          <w:tcPr>
            <w:tcW w:w="5637" w:type="dxa"/>
            <w:vAlign w:val="center"/>
          </w:tcPr>
          <w:p w:rsidR="008E5468" w:rsidRPr="00236920" w:rsidRDefault="008E5468" w:rsidP="00F83B08">
            <w:pPr>
              <w:spacing w:line="460" w:lineRule="exact"/>
              <w:rPr>
                <w:b/>
                <w:color w:val="000000"/>
                <w:sz w:val="28"/>
              </w:rPr>
            </w:pPr>
            <w:r w:rsidRPr="00236920">
              <w:rPr>
                <w:b/>
                <w:color w:val="000000"/>
                <w:sz w:val="28"/>
              </w:rPr>
              <w:t>技术参数</w:t>
            </w:r>
          </w:p>
        </w:tc>
      </w:tr>
      <w:tr w:rsidR="008E5468" w:rsidRPr="00236920" w:rsidTr="00F83B08">
        <w:tc>
          <w:tcPr>
            <w:tcW w:w="2693" w:type="dxa"/>
            <w:vAlign w:val="center"/>
          </w:tcPr>
          <w:p w:rsidR="008E5468" w:rsidRPr="00236920" w:rsidRDefault="008E5468" w:rsidP="00F83B08">
            <w:pPr>
              <w:spacing w:line="460" w:lineRule="exact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双板管换热器</w:t>
            </w:r>
          </w:p>
        </w:tc>
        <w:tc>
          <w:tcPr>
            <w:tcW w:w="5637" w:type="dxa"/>
            <w:vAlign w:val="center"/>
          </w:tcPr>
          <w:p w:rsidR="00BA028C" w:rsidRPr="00EA0FFD" w:rsidRDefault="008E5468" w:rsidP="008E5468">
            <w:pPr>
              <w:spacing w:line="360" w:lineRule="exact"/>
              <w:rPr>
                <w:rFonts w:ascii="Arial" w:hAnsi="宋体" w:cs="Arial"/>
                <w:b/>
                <w:sz w:val="28"/>
                <w:szCs w:val="28"/>
              </w:rPr>
            </w:pPr>
            <w:r w:rsidRPr="00EA0FFD">
              <w:rPr>
                <w:rFonts w:hint="eastAsia"/>
                <w:b/>
                <w:color w:val="000000"/>
                <w:sz w:val="28"/>
                <w:szCs w:val="28"/>
              </w:rPr>
              <w:t>用于</w:t>
            </w:r>
            <w:r w:rsidR="00EA0FFD" w:rsidRPr="00EA0FFD">
              <w:rPr>
                <w:rFonts w:hint="eastAsia"/>
                <w:b/>
                <w:color w:val="000000"/>
                <w:sz w:val="28"/>
                <w:szCs w:val="28"/>
              </w:rPr>
              <w:t>医院制剂室</w:t>
            </w:r>
            <w:r w:rsidRPr="00EA0FFD">
              <w:rPr>
                <w:rFonts w:hint="eastAsia"/>
                <w:b/>
                <w:color w:val="000000"/>
                <w:sz w:val="28"/>
                <w:szCs w:val="28"/>
              </w:rPr>
              <w:t>纯化水管道消毒使用，</w:t>
            </w:r>
            <w:r w:rsidRPr="00EA0FFD">
              <w:rPr>
                <w:rFonts w:ascii="Arial" w:hAnsi="宋体" w:cs="Arial"/>
                <w:b/>
                <w:sz w:val="28"/>
                <w:szCs w:val="28"/>
              </w:rPr>
              <w:t>换热面积为</w:t>
            </w:r>
            <w:r w:rsidRPr="00EA0FFD">
              <w:rPr>
                <w:rFonts w:ascii="Arial" w:hAnsi="Arial" w:cs="Arial"/>
                <w:b/>
                <w:sz w:val="28"/>
                <w:szCs w:val="28"/>
              </w:rPr>
              <w:t>2m</w:t>
            </w:r>
            <w:r w:rsidRPr="00EA0FFD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</w:t>
            </w:r>
            <w:r w:rsidRPr="00EA0FFD">
              <w:rPr>
                <w:rFonts w:ascii="Arial" w:hAnsi="宋体" w:cs="Arial"/>
                <w:b/>
                <w:sz w:val="28"/>
                <w:szCs w:val="28"/>
              </w:rPr>
              <w:t>，换热应为</w:t>
            </w:r>
            <w:r w:rsidRPr="00EA0FFD">
              <w:rPr>
                <w:rFonts w:ascii="Arial" w:hAnsi="Arial" w:cs="Arial"/>
                <w:b/>
                <w:sz w:val="28"/>
                <w:szCs w:val="28"/>
              </w:rPr>
              <w:t>316L</w:t>
            </w:r>
            <w:r w:rsidRPr="00EA0FFD">
              <w:rPr>
                <w:rFonts w:ascii="Arial" w:hAnsi="宋体" w:cs="Arial"/>
                <w:b/>
                <w:sz w:val="28"/>
                <w:szCs w:val="28"/>
              </w:rPr>
              <w:t>不锈钢材质</w:t>
            </w:r>
            <w:r w:rsidR="00BA028C" w:rsidRPr="00EA0FFD">
              <w:rPr>
                <w:rFonts w:ascii="Arial" w:hAnsi="宋体" w:cs="Arial" w:hint="eastAsia"/>
                <w:b/>
                <w:sz w:val="28"/>
                <w:szCs w:val="28"/>
              </w:rPr>
              <w:t>。</w:t>
            </w:r>
          </w:p>
          <w:p w:rsidR="008E5468" w:rsidRPr="00E43A1B" w:rsidRDefault="00BA028C" w:rsidP="008E5468">
            <w:pPr>
              <w:spacing w:line="360" w:lineRule="exact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宋体" w:cs="Arial" w:hint="eastAsia"/>
                <w:sz w:val="24"/>
                <w:szCs w:val="28"/>
              </w:rPr>
              <w:t>1.</w:t>
            </w:r>
            <w:r w:rsidR="008E5468" w:rsidRPr="00E43A1B">
              <w:rPr>
                <w:rFonts w:ascii="Arial" w:hAnsi="宋体" w:cs="Arial"/>
                <w:sz w:val="24"/>
                <w:szCs w:val="28"/>
              </w:rPr>
              <w:t>采用胀接工艺，减少蒸汽泄露，防交叉污染；</w:t>
            </w:r>
          </w:p>
          <w:p w:rsidR="008E5468" w:rsidRPr="00E43A1B" w:rsidRDefault="008E5468" w:rsidP="008E5468">
            <w:pPr>
              <w:spacing w:line="360" w:lineRule="exact"/>
              <w:rPr>
                <w:rFonts w:ascii="Arial" w:hAnsi="Arial" w:cs="Arial"/>
                <w:sz w:val="24"/>
                <w:szCs w:val="28"/>
              </w:rPr>
            </w:pPr>
            <w:r w:rsidRPr="00E43A1B">
              <w:rPr>
                <w:rFonts w:ascii="Arial" w:hAnsi="Arial" w:cs="Arial"/>
                <w:sz w:val="24"/>
                <w:szCs w:val="28"/>
              </w:rPr>
              <w:t>2</w:t>
            </w:r>
            <w:r w:rsidR="00BA028C">
              <w:rPr>
                <w:rFonts w:ascii="Arial" w:hAnsi="宋体" w:cs="Arial" w:hint="eastAsia"/>
                <w:sz w:val="24"/>
                <w:szCs w:val="28"/>
              </w:rPr>
              <w:t>.</w:t>
            </w:r>
            <w:r w:rsidRPr="00E43A1B">
              <w:rPr>
                <w:rFonts w:ascii="Arial" w:hAnsi="宋体" w:cs="Arial"/>
                <w:sz w:val="24"/>
                <w:szCs w:val="28"/>
              </w:rPr>
              <w:t>换热器出水设置取样阀，换热器出水管路上安装温度控制仪表，仪表选用知名品牌；</w:t>
            </w:r>
          </w:p>
          <w:p w:rsidR="008E5468" w:rsidRPr="00EA0FFD" w:rsidRDefault="008E5468" w:rsidP="008E5468">
            <w:pPr>
              <w:spacing w:line="460" w:lineRule="exact"/>
              <w:rPr>
                <w:rFonts w:ascii="Arial" w:hAnsi="Arial" w:cs="Arial"/>
                <w:b/>
                <w:sz w:val="24"/>
              </w:rPr>
            </w:pPr>
            <w:r w:rsidRPr="00EA0FFD">
              <w:rPr>
                <w:rFonts w:ascii="Arial" w:hAnsi="Arial" w:cs="Arial"/>
                <w:b/>
                <w:sz w:val="24"/>
                <w:szCs w:val="28"/>
              </w:rPr>
              <w:t>3</w:t>
            </w:r>
            <w:r w:rsidR="00BA028C" w:rsidRPr="00EA0FFD">
              <w:rPr>
                <w:rFonts w:ascii="Arial" w:hAnsi="宋体" w:cs="Arial" w:hint="eastAsia"/>
                <w:b/>
                <w:sz w:val="24"/>
                <w:szCs w:val="28"/>
              </w:rPr>
              <w:t>.</w:t>
            </w:r>
            <w:r w:rsidRPr="00EA0FFD">
              <w:rPr>
                <w:rFonts w:ascii="Arial" w:hAnsi="Arial" w:cs="Arial"/>
                <w:b/>
                <w:sz w:val="24"/>
              </w:rPr>
              <w:t>同时配备温控仪控制蒸汽流量，巴氏消毒控制温度应在</w:t>
            </w:r>
            <w:r w:rsidRPr="00EA0FFD">
              <w:rPr>
                <w:rFonts w:ascii="Arial" w:hAnsi="Arial" w:cs="Arial"/>
                <w:b/>
                <w:sz w:val="24"/>
              </w:rPr>
              <w:t>80±3℃</w:t>
            </w:r>
            <w:r w:rsidRPr="00EA0FFD">
              <w:rPr>
                <w:rFonts w:ascii="Arial" w:hAnsi="Arial" w:cs="Arial"/>
                <w:b/>
                <w:sz w:val="24"/>
              </w:rPr>
              <w:t>以内，温控仪选用</w:t>
            </w:r>
            <w:r w:rsidR="001756A4" w:rsidRPr="00EA0FFD">
              <w:rPr>
                <w:rFonts w:ascii="Arial" w:hAnsi="Arial" w:cs="Arial" w:hint="eastAsia"/>
                <w:b/>
                <w:sz w:val="24"/>
              </w:rPr>
              <w:t>进口</w:t>
            </w:r>
            <w:r w:rsidRPr="00EA0FFD">
              <w:rPr>
                <w:rFonts w:ascii="Arial" w:hAnsi="Arial" w:cs="Arial"/>
                <w:b/>
                <w:sz w:val="24"/>
              </w:rPr>
              <w:t>品牌；</w:t>
            </w:r>
          </w:p>
          <w:p w:rsidR="008E5468" w:rsidRPr="00E43A1B" w:rsidRDefault="008E5468" w:rsidP="008E5468">
            <w:pPr>
              <w:spacing w:line="460" w:lineRule="exact"/>
              <w:rPr>
                <w:rFonts w:ascii="Arial" w:hAnsi="Arial" w:cs="Arial"/>
                <w:sz w:val="24"/>
              </w:rPr>
            </w:pPr>
            <w:r w:rsidRPr="00E43A1B">
              <w:rPr>
                <w:rFonts w:ascii="Arial" w:hAnsi="Arial" w:cs="Arial"/>
                <w:sz w:val="24"/>
              </w:rPr>
              <w:t>4</w:t>
            </w:r>
            <w:r w:rsidR="00BA028C">
              <w:rPr>
                <w:rFonts w:ascii="Arial" w:hAnsi="Arial" w:cs="Arial" w:hint="eastAsia"/>
                <w:sz w:val="24"/>
              </w:rPr>
              <w:t>.</w:t>
            </w:r>
            <w:r w:rsidRPr="00E43A1B">
              <w:rPr>
                <w:rFonts w:ascii="Arial" w:hAnsi="Arial" w:cs="Arial"/>
                <w:sz w:val="24"/>
              </w:rPr>
              <w:t>配套电控箱材质</w:t>
            </w:r>
            <w:r w:rsidRPr="00E43A1B">
              <w:rPr>
                <w:rFonts w:ascii="Arial" w:hAnsi="Arial" w:cs="Arial"/>
                <w:sz w:val="24"/>
              </w:rPr>
              <w:t>304</w:t>
            </w:r>
            <w:r w:rsidRPr="00E43A1B">
              <w:rPr>
                <w:rFonts w:ascii="Arial" w:hAnsi="Arial" w:cs="Arial"/>
                <w:sz w:val="24"/>
              </w:rPr>
              <w:t>不锈钢；</w:t>
            </w:r>
          </w:p>
          <w:p w:rsidR="00BA028C" w:rsidRDefault="008E5468" w:rsidP="008E5468">
            <w:pPr>
              <w:spacing w:line="460" w:lineRule="exact"/>
              <w:rPr>
                <w:rFonts w:ascii="Arial" w:hAnsi="宋体" w:cs="Arial"/>
                <w:sz w:val="24"/>
                <w:szCs w:val="21"/>
              </w:rPr>
            </w:pPr>
            <w:r w:rsidRPr="00E43A1B">
              <w:rPr>
                <w:rFonts w:ascii="Arial" w:hAnsi="Arial" w:cs="Arial"/>
                <w:sz w:val="24"/>
              </w:rPr>
              <w:t>5</w:t>
            </w:r>
            <w:r w:rsidR="00BA028C">
              <w:rPr>
                <w:rFonts w:ascii="Arial" w:hAnsi="Arial" w:cs="Arial" w:hint="eastAsia"/>
                <w:sz w:val="24"/>
              </w:rPr>
              <w:t>.</w:t>
            </w:r>
            <w:r w:rsidRPr="00E43A1B">
              <w:rPr>
                <w:rFonts w:ascii="Arial" w:hAnsi="宋体" w:cs="Arial"/>
                <w:sz w:val="24"/>
                <w:szCs w:val="21"/>
              </w:rPr>
              <w:t>蒸汽管道配备疏水阀，选用进口品牌</w:t>
            </w:r>
          </w:p>
          <w:p w:rsidR="008E5468" w:rsidRPr="00EA0FFD" w:rsidRDefault="00BA028C" w:rsidP="008E5468">
            <w:pPr>
              <w:spacing w:line="460" w:lineRule="exact"/>
              <w:rPr>
                <w:rFonts w:hAnsi="宋体"/>
                <w:b/>
                <w:sz w:val="24"/>
                <w:szCs w:val="24"/>
              </w:rPr>
            </w:pPr>
            <w:r w:rsidRPr="00EA0FFD">
              <w:rPr>
                <w:rFonts w:ascii="Arial" w:hAnsi="宋体" w:cs="Arial" w:hint="eastAsia"/>
                <w:b/>
                <w:sz w:val="24"/>
                <w:szCs w:val="21"/>
              </w:rPr>
              <w:t>6.</w:t>
            </w:r>
            <w:r w:rsidR="008E5468" w:rsidRPr="00EA0FFD">
              <w:rPr>
                <w:rFonts w:hAnsi="宋体"/>
                <w:b/>
                <w:sz w:val="24"/>
                <w:szCs w:val="24"/>
              </w:rPr>
              <w:t>供应商应标明公用系统（水</w:t>
            </w:r>
            <w:r w:rsidR="008E5468" w:rsidRPr="00EA0FFD">
              <w:rPr>
                <w:rFonts w:hAnsi="宋体" w:hint="eastAsia"/>
                <w:b/>
                <w:sz w:val="24"/>
                <w:szCs w:val="24"/>
              </w:rPr>
              <w:t>、</w:t>
            </w:r>
            <w:r w:rsidR="008E5468" w:rsidRPr="00EA0FFD">
              <w:rPr>
                <w:rFonts w:hAnsi="宋体"/>
                <w:b/>
                <w:sz w:val="24"/>
                <w:szCs w:val="24"/>
              </w:rPr>
              <w:t>电</w:t>
            </w:r>
            <w:r w:rsidR="008E5468" w:rsidRPr="00EA0FFD">
              <w:rPr>
                <w:rFonts w:hAnsi="宋体" w:hint="eastAsia"/>
                <w:b/>
                <w:sz w:val="24"/>
                <w:szCs w:val="24"/>
              </w:rPr>
              <w:t>、</w:t>
            </w:r>
            <w:r w:rsidR="008E5468" w:rsidRPr="00EA0FFD">
              <w:rPr>
                <w:rFonts w:hAnsi="宋体"/>
                <w:b/>
                <w:sz w:val="24"/>
                <w:szCs w:val="24"/>
              </w:rPr>
              <w:t>气</w:t>
            </w:r>
            <w:r w:rsidR="008E5468" w:rsidRPr="00EA0FFD">
              <w:rPr>
                <w:rFonts w:hAnsi="宋体" w:hint="eastAsia"/>
                <w:b/>
                <w:sz w:val="24"/>
                <w:szCs w:val="24"/>
              </w:rPr>
              <w:t>、</w:t>
            </w:r>
            <w:r w:rsidR="008E5468" w:rsidRPr="00EA0FFD">
              <w:rPr>
                <w:rFonts w:hAnsi="宋体"/>
                <w:b/>
                <w:sz w:val="24"/>
                <w:szCs w:val="24"/>
              </w:rPr>
              <w:t>汽等）接口位置及参数，接口规格尺寸应为标准规格件。</w:t>
            </w:r>
          </w:p>
          <w:p w:rsidR="008E5468" w:rsidRDefault="00BA028C" w:rsidP="008E546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 w:rsidR="008E5468" w:rsidRPr="00CD0190">
              <w:rPr>
                <w:rFonts w:hint="eastAsia"/>
                <w:sz w:val="24"/>
              </w:rPr>
              <w:t>阀门密封垫采用</w:t>
            </w:r>
            <w:r w:rsidR="008E5468">
              <w:rPr>
                <w:rFonts w:hint="eastAsia"/>
                <w:sz w:val="24"/>
              </w:rPr>
              <w:t>EPDM</w:t>
            </w:r>
            <w:r w:rsidR="008E5468" w:rsidRPr="00CD0190">
              <w:rPr>
                <w:rFonts w:hint="eastAsia"/>
                <w:sz w:val="24"/>
              </w:rPr>
              <w:t>、硅橡胶等耐腐蚀材质</w:t>
            </w:r>
          </w:p>
          <w:p w:rsidR="008E5468" w:rsidRPr="00EA0FFD" w:rsidRDefault="00BA028C" w:rsidP="008E5468">
            <w:pPr>
              <w:spacing w:line="460" w:lineRule="exact"/>
              <w:rPr>
                <w:rFonts w:hAnsi="宋体"/>
                <w:b/>
                <w:spacing w:val="-2"/>
                <w:position w:val="6"/>
                <w:sz w:val="24"/>
              </w:rPr>
            </w:pPr>
            <w:r w:rsidRPr="00EA0FFD">
              <w:rPr>
                <w:rFonts w:hAnsi="宋体" w:hint="eastAsia"/>
                <w:b/>
                <w:spacing w:val="-2"/>
                <w:position w:val="6"/>
                <w:sz w:val="24"/>
              </w:rPr>
              <w:t>8.</w:t>
            </w:r>
            <w:r w:rsidR="008E5468" w:rsidRPr="00EA0FFD">
              <w:rPr>
                <w:rFonts w:hAnsi="宋体" w:hint="eastAsia"/>
                <w:b/>
                <w:spacing w:val="-2"/>
                <w:position w:val="6"/>
                <w:sz w:val="24"/>
              </w:rPr>
              <w:t>阀门选用国内一线品牌</w:t>
            </w:r>
          </w:p>
          <w:p w:rsidR="00BA028C" w:rsidRDefault="00BA028C" w:rsidP="008E5468">
            <w:pPr>
              <w:spacing w:line="460" w:lineRule="exact"/>
              <w:rPr>
                <w:rFonts w:hAnsi="宋体"/>
                <w:spacing w:val="-2"/>
                <w:position w:val="6"/>
                <w:sz w:val="24"/>
              </w:rPr>
            </w:pPr>
            <w:r>
              <w:rPr>
                <w:rFonts w:hAnsi="宋体" w:hint="eastAsia"/>
                <w:spacing w:val="-2"/>
                <w:position w:val="6"/>
                <w:sz w:val="24"/>
              </w:rPr>
              <w:t>9.</w:t>
            </w:r>
            <w:r w:rsidR="008E5468" w:rsidRPr="00CD0190">
              <w:rPr>
                <w:rFonts w:hAnsi="宋体" w:hint="eastAsia"/>
                <w:spacing w:val="-2"/>
                <w:position w:val="6"/>
                <w:sz w:val="24"/>
              </w:rPr>
              <w:t>管件焊接采用</w:t>
            </w:r>
            <w:r w:rsidR="008E5468" w:rsidRPr="00E72C06">
              <w:rPr>
                <w:rFonts w:hAnsi="宋体" w:hint="eastAsia"/>
                <w:spacing w:val="-2"/>
                <w:position w:val="6"/>
                <w:sz w:val="24"/>
              </w:rPr>
              <w:t>自动焊</w:t>
            </w:r>
            <w:r w:rsidR="008E5468">
              <w:rPr>
                <w:rFonts w:hAnsi="宋体" w:hint="eastAsia"/>
                <w:spacing w:val="-2"/>
                <w:position w:val="6"/>
                <w:sz w:val="24"/>
              </w:rPr>
              <w:t>，</w:t>
            </w:r>
            <w:r w:rsidR="008E5468" w:rsidRPr="003D24FD">
              <w:rPr>
                <w:rFonts w:hAnsi="宋体" w:hint="eastAsia"/>
                <w:spacing w:val="-2"/>
                <w:position w:val="6"/>
                <w:sz w:val="24"/>
              </w:rPr>
              <w:t>对不能进行自动焊的部位应采用冲压氩弧焊。</w:t>
            </w:r>
          </w:p>
          <w:p w:rsidR="00BA028C" w:rsidRPr="00EA0FFD" w:rsidRDefault="00BA028C" w:rsidP="008E5468">
            <w:pPr>
              <w:spacing w:line="460" w:lineRule="exact"/>
              <w:rPr>
                <w:rFonts w:hAnsi="宋体"/>
                <w:b/>
                <w:sz w:val="24"/>
                <w:szCs w:val="24"/>
              </w:rPr>
            </w:pPr>
            <w:r w:rsidRPr="00EA0FFD">
              <w:rPr>
                <w:rFonts w:hAnsi="宋体" w:hint="eastAsia"/>
                <w:b/>
                <w:spacing w:val="-2"/>
                <w:position w:val="6"/>
                <w:sz w:val="24"/>
              </w:rPr>
              <w:t>10.</w:t>
            </w:r>
            <w:r w:rsidRPr="00EA0FFD">
              <w:rPr>
                <w:rFonts w:hAnsi="宋体"/>
                <w:b/>
                <w:sz w:val="24"/>
                <w:szCs w:val="24"/>
              </w:rPr>
              <w:t xml:space="preserve"> </w:t>
            </w:r>
            <w:r w:rsidRPr="00EA0FFD">
              <w:rPr>
                <w:rFonts w:hAnsi="宋体"/>
                <w:b/>
                <w:sz w:val="24"/>
                <w:szCs w:val="24"/>
              </w:rPr>
              <w:t>所有的仪表应符合国家标准，品牌均为行业知名品牌，并有合格证书。</w:t>
            </w:r>
          </w:p>
          <w:p w:rsidR="008E5468" w:rsidRPr="00236920" w:rsidRDefault="00BA028C" w:rsidP="008E5468">
            <w:pPr>
              <w:spacing w:line="460" w:lineRule="exact"/>
              <w:rPr>
                <w:b/>
                <w:color w:val="000000"/>
                <w:sz w:val="28"/>
              </w:rPr>
            </w:pPr>
            <w:r>
              <w:rPr>
                <w:rFonts w:hAnsi="宋体" w:hint="eastAsia"/>
                <w:sz w:val="24"/>
                <w:szCs w:val="24"/>
              </w:rPr>
              <w:t>11.</w:t>
            </w:r>
            <w:r w:rsidRPr="00AD75AE">
              <w:rPr>
                <w:rFonts w:hAnsi="宋体"/>
                <w:sz w:val="24"/>
                <w:szCs w:val="24"/>
              </w:rPr>
              <w:t xml:space="preserve"> </w:t>
            </w:r>
            <w:r w:rsidRPr="00AD75AE">
              <w:rPr>
                <w:rFonts w:hAnsi="宋体"/>
                <w:sz w:val="24"/>
                <w:szCs w:val="24"/>
              </w:rPr>
              <w:t>拆卸和安装简便</w:t>
            </w:r>
            <w:r w:rsidRPr="00AD75AE">
              <w:rPr>
                <w:sz w:val="24"/>
                <w:szCs w:val="24"/>
              </w:rPr>
              <w:t>——</w:t>
            </w:r>
            <w:r w:rsidRPr="00AD75AE">
              <w:rPr>
                <w:rFonts w:hAnsi="宋体"/>
                <w:sz w:val="24"/>
                <w:szCs w:val="24"/>
              </w:rPr>
              <w:t>可快速清洗，符合</w:t>
            </w:r>
            <w:r w:rsidRPr="00AD75AE">
              <w:rPr>
                <w:sz w:val="24"/>
                <w:szCs w:val="24"/>
              </w:rPr>
              <w:t>GMP</w:t>
            </w:r>
            <w:r w:rsidRPr="00AD75AE">
              <w:rPr>
                <w:rFonts w:hAnsi="宋体"/>
                <w:sz w:val="24"/>
                <w:szCs w:val="24"/>
              </w:rPr>
              <w:t>要求。</w:t>
            </w:r>
          </w:p>
        </w:tc>
      </w:tr>
    </w:tbl>
    <w:p w:rsidR="008E5468" w:rsidRPr="00236920" w:rsidRDefault="008E5468" w:rsidP="008E5468">
      <w:r w:rsidRPr="00236920">
        <w:rPr>
          <w:color w:val="FF0000"/>
          <w:sz w:val="24"/>
        </w:rPr>
        <w:t>备注：</w:t>
      </w:r>
      <w:r w:rsidRPr="00236920">
        <w:rPr>
          <w:color w:val="FF0000"/>
          <w:sz w:val="24"/>
        </w:rPr>
        <w:t xml:space="preserve">1. </w:t>
      </w:r>
      <w:r w:rsidRPr="00236920">
        <w:rPr>
          <w:color w:val="FF0000"/>
          <w:sz w:val="24"/>
        </w:rPr>
        <w:t>设备所需配套疏水阀、管道、安全阀、仪表等均由厂方提供并安装到位。</w:t>
      </w:r>
      <w:r w:rsidRPr="00236920">
        <w:rPr>
          <w:color w:val="FF0000"/>
          <w:sz w:val="24"/>
        </w:rPr>
        <w:t xml:space="preserve">2. </w:t>
      </w:r>
      <w:r w:rsidRPr="00236920">
        <w:rPr>
          <w:color w:val="FF0000"/>
          <w:sz w:val="24"/>
        </w:rPr>
        <w:t>设备厂家需至少提供招标设备在两家药品生产企业或医院使用情况</w:t>
      </w:r>
      <w:proofErr w:type="gramStart"/>
      <w:r w:rsidRPr="00236920">
        <w:rPr>
          <w:color w:val="FF0000"/>
          <w:sz w:val="24"/>
        </w:rPr>
        <w:t>供设备</w:t>
      </w:r>
      <w:proofErr w:type="gramEnd"/>
      <w:r w:rsidRPr="00236920">
        <w:rPr>
          <w:color w:val="FF0000"/>
          <w:sz w:val="24"/>
        </w:rPr>
        <w:t>调研使用。</w:t>
      </w:r>
      <w:r w:rsidRPr="00236920">
        <w:rPr>
          <w:color w:val="FF0000"/>
          <w:sz w:val="24"/>
        </w:rPr>
        <w:t xml:space="preserve">3. </w:t>
      </w:r>
      <w:r w:rsidRPr="00236920">
        <w:rPr>
          <w:color w:val="FF0000"/>
          <w:sz w:val="24"/>
        </w:rPr>
        <w:t>设备厂方需负责原有旧设备的拆除清理工作。</w:t>
      </w:r>
    </w:p>
    <w:p w:rsidR="00701A48" w:rsidRPr="008E5468" w:rsidRDefault="00701A48" w:rsidP="008E5468"/>
    <w:sectPr w:rsidR="00701A48" w:rsidRPr="008E5468" w:rsidSect="004A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00B" w:rsidRDefault="008D200B" w:rsidP="00701A48">
      <w:r>
        <w:separator/>
      </w:r>
    </w:p>
  </w:endnote>
  <w:endnote w:type="continuationSeparator" w:id="0">
    <w:p w:rsidR="008D200B" w:rsidRDefault="008D200B" w:rsidP="007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00B" w:rsidRDefault="008D200B" w:rsidP="00701A48">
      <w:r>
        <w:separator/>
      </w:r>
    </w:p>
  </w:footnote>
  <w:footnote w:type="continuationSeparator" w:id="0">
    <w:p w:rsidR="008D200B" w:rsidRDefault="008D200B" w:rsidP="00701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chineseCountingThousand"/>
      <w:pStyle w:val="1"/>
      <w:lvlText w:val="第%1部分"/>
      <w:legacy w:legacy="1" w:legacySpace="0" w:legacyIndent="0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A48"/>
    <w:rsid w:val="00045F99"/>
    <w:rsid w:val="000D30A7"/>
    <w:rsid w:val="00133D10"/>
    <w:rsid w:val="001756A4"/>
    <w:rsid w:val="00186AC9"/>
    <w:rsid w:val="00201D31"/>
    <w:rsid w:val="00204857"/>
    <w:rsid w:val="00240FA7"/>
    <w:rsid w:val="004A6A9B"/>
    <w:rsid w:val="004D2C7D"/>
    <w:rsid w:val="00674D04"/>
    <w:rsid w:val="006F758B"/>
    <w:rsid w:val="00701A48"/>
    <w:rsid w:val="00724511"/>
    <w:rsid w:val="00751C46"/>
    <w:rsid w:val="007E16CA"/>
    <w:rsid w:val="008219E3"/>
    <w:rsid w:val="00843D9A"/>
    <w:rsid w:val="008D200B"/>
    <w:rsid w:val="008E5468"/>
    <w:rsid w:val="0091113D"/>
    <w:rsid w:val="00A16B85"/>
    <w:rsid w:val="00A33FC8"/>
    <w:rsid w:val="00BA028C"/>
    <w:rsid w:val="00C42190"/>
    <w:rsid w:val="00CC1AD5"/>
    <w:rsid w:val="00D10EFA"/>
    <w:rsid w:val="00EA0FFD"/>
    <w:rsid w:val="00EE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701A48"/>
    <w:pPr>
      <w:keepNext/>
      <w:keepLines/>
      <w:numPr>
        <w:numId w:val="1"/>
      </w:numPr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701A48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kern w:val="0"/>
      <w:sz w:val="32"/>
    </w:rPr>
  </w:style>
  <w:style w:type="paragraph" w:styleId="3">
    <w:name w:val="heading 3"/>
    <w:aliases w:val="条标题1.1.1"/>
    <w:basedOn w:val="a"/>
    <w:next w:val="a"/>
    <w:link w:val="3Char"/>
    <w:qFormat/>
    <w:rsid w:val="00701A48"/>
    <w:pPr>
      <w:keepNext/>
      <w:keepLines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</w:rPr>
  </w:style>
  <w:style w:type="paragraph" w:styleId="4">
    <w:name w:val="heading 4"/>
    <w:basedOn w:val="a"/>
    <w:next w:val="a"/>
    <w:link w:val="4Char"/>
    <w:qFormat/>
    <w:rsid w:val="00701A48"/>
    <w:pPr>
      <w:keepNext/>
      <w:keepLines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</w:rPr>
  </w:style>
  <w:style w:type="paragraph" w:styleId="5">
    <w:name w:val="heading 5"/>
    <w:basedOn w:val="a"/>
    <w:next w:val="a"/>
    <w:link w:val="5Char"/>
    <w:qFormat/>
    <w:rsid w:val="00701A48"/>
    <w:pPr>
      <w:keepNext/>
      <w:keepLines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</w:rPr>
  </w:style>
  <w:style w:type="paragraph" w:styleId="6">
    <w:name w:val="heading 6"/>
    <w:basedOn w:val="a"/>
    <w:next w:val="a"/>
    <w:link w:val="6Char"/>
    <w:qFormat/>
    <w:rsid w:val="00701A48"/>
    <w:pPr>
      <w:keepNext/>
      <w:keepLines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</w:rPr>
  </w:style>
  <w:style w:type="paragraph" w:styleId="7">
    <w:name w:val="heading 7"/>
    <w:basedOn w:val="a"/>
    <w:next w:val="a"/>
    <w:link w:val="7Char"/>
    <w:qFormat/>
    <w:rsid w:val="00701A48"/>
    <w:pPr>
      <w:keepNext/>
      <w:keepLines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</w:rPr>
  </w:style>
  <w:style w:type="paragraph" w:styleId="8">
    <w:name w:val="heading 8"/>
    <w:basedOn w:val="a"/>
    <w:next w:val="a"/>
    <w:link w:val="8Char"/>
    <w:qFormat/>
    <w:rsid w:val="00701A48"/>
    <w:pPr>
      <w:keepNext/>
      <w:keepLines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qFormat/>
    <w:rsid w:val="00701A48"/>
    <w:pPr>
      <w:keepNext/>
      <w:keepLines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1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1A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1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1A48"/>
    <w:rPr>
      <w:sz w:val="18"/>
      <w:szCs w:val="18"/>
    </w:rPr>
  </w:style>
  <w:style w:type="character" w:customStyle="1" w:styleId="1Char">
    <w:name w:val="标题 1 Char"/>
    <w:basedOn w:val="a0"/>
    <w:link w:val="1"/>
    <w:rsid w:val="00701A48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701A48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aliases w:val="条标题1.1.1 Char"/>
    <w:basedOn w:val="a0"/>
    <w:link w:val="3"/>
    <w:rsid w:val="00701A48"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rsid w:val="00701A48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0"/>
    <w:link w:val="5"/>
    <w:rsid w:val="00701A48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0"/>
    <w:link w:val="6"/>
    <w:rsid w:val="00701A48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0"/>
    <w:link w:val="7"/>
    <w:rsid w:val="00701A48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0"/>
    <w:link w:val="8"/>
    <w:rsid w:val="00701A48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0"/>
    <w:link w:val="9"/>
    <w:rsid w:val="00701A48"/>
    <w:rPr>
      <w:rFonts w:ascii="Arial" w:eastAsia="黑体" w:hAnsi="Arial" w:cs="Times New Roman"/>
      <w:kern w:val="0"/>
      <w:szCs w:val="20"/>
    </w:rPr>
  </w:style>
  <w:style w:type="paragraph" w:customStyle="1" w:styleId="Titel2">
    <w:name w:val="Titel2"/>
    <w:basedOn w:val="a"/>
    <w:rsid w:val="008E5468"/>
    <w:pPr>
      <w:widowControl/>
      <w:jc w:val="center"/>
    </w:pPr>
    <w:rPr>
      <w:rFonts w:ascii="Arial" w:hAnsi="Arial" w:cs="Arial"/>
      <w:snapToGrid w:val="0"/>
      <w:kern w:val="0"/>
      <w:sz w:val="44"/>
      <w:szCs w:val="22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</Words>
  <Characters>420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dcterms:created xsi:type="dcterms:W3CDTF">2017-02-24T01:08:00Z</dcterms:created>
  <dcterms:modified xsi:type="dcterms:W3CDTF">2017-05-10T01:46:00Z</dcterms:modified>
</cp:coreProperties>
</file>